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709"/>
        <w:gridCol w:w="8930"/>
      </w:tblGrid>
      <w:tr w:rsidR="00F57AF5" w:rsidRPr="00422B73" w14:paraId="2316162E" w14:textId="77777777" w:rsidTr="00422B73">
        <w:tc>
          <w:tcPr>
            <w:tcW w:w="709" w:type="dxa"/>
            <w:tcMar>
              <w:top w:w="57" w:type="dxa"/>
              <w:bottom w:w="57" w:type="dxa"/>
            </w:tcMar>
          </w:tcPr>
          <w:p w14:paraId="219602D1" w14:textId="77777777" w:rsidR="00F57AF5" w:rsidRPr="00422B73" w:rsidRDefault="00F57AF5" w:rsidP="009367EB">
            <w:pPr>
              <w:rPr>
                <w:b/>
                <w:bCs/>
                <w:sz w:val="28"/>
                <w:szCs w:val="28"/>
              </w:rPr>
            </w:pPr>
          </w:p>
        </w:tc>
        <w:tc>
          <w:tcPr>
            <w:tcW w:w="8930" w:type="dxa"/>
            <w:tcMar>
              <w:top w:w="57" w:type="dxa"/>
              <w:bottom w:w="57" w:type="dxa"/>
            </w:tcMar>
          </w:tcPr>
          <w:p w14:paraId="12F6DA01" w14:textId="6ADD59C2" w:rsidR="00F57AF5" w:rsidRPr="00422B73" w:rsidRDefault="00F57AF5" w:rsidP="009367EB">
            <w:pPr>
              <w:rPr>
                <w:b/>
                <w:bCs/>
                <w:sz w:val="28"/>
                <w:szCs w:val="28"/>
              </w:rPr>
            </w:pPr>
            <w:r w:rsidRPr="00422B73">
              <w:rPr>
                <w:b/>
                <w:bCs/>
                <w:sz w:val="28"/>
                <w:szCs w:val="28"/>
              </w:rPr>
              <w:t xml:space="preserve">Allgemeine Bedingungen </w:t>
            </w:r>
            <w:r w:rsidR="008A3804">
              <w:rPr>
                <w:b/>
                <w:bCs/>
                <w:sz w:val="28"/>
                <w:szCs w:val="28"/>
              </w:rPr>
              <w:t xml:space="preserve">für </w:t>
            </w:r>
            <w:r w:rsidRPr="00422B73">
              <w:rPr>
                <w:b/>
                <w:bCs/>
                <w:sz w:val="28"/>
                <w:szCs w:val="28"/>
              </w:rPr>
              <w:t>Service</w:t>
            </w:r>
            <w:r w:rsidR="008A3804">
              <w:rPr>
                <w:b/>
                <w:bCs/>
                <w:sz w:val="28"/>
                <w:szCs w:val="28"/>
              </w:rPr>
              <w:t>leistungen</w:t>
            </w:r>
          </w:p>
        </w:tc>
      </w:tr>
      <w:tr w:rsidR="00F57AF5" w:rsidRPr="00422B73" w14:paraId="5C33AAC8" w14:textId="77777777" w:rsidTr="00422B73">
        <w:tc>
          <w:tcPr>
            <w:tcW w:w="709" w:type="dxa"/>
            <w:tcMar>
              <w:top w:w="57" w:type="dxa"/>
              <w:bottom w:w="57" w:type="dxa"/>
            </w:tcMar>
          </w:tcPr>
          <w:p w14:paraId="215DB6EF" w14:textId="77777777" w:rsidR="00F57AF5" w:rsidRPr="00422B73" w:rsidRDefault="00F57AF5" w:rsidP="009367EB">
            <w:pPr>
              <w:rPr>
                <w:b/>
                <w:bCs/>
                <w:sz w:val="18"/>
              </w:rPr>
            </w:pPr>
          </w:p>
        </w:tc>
        <w:tc>
          <w:tcPr>
            <w:tcW w:w="8930" w:type="dxa"/>
            <w:tcMar>
              <w:top w:w="57" w:type="dxa"/>
              <w:bottom w:w="57" w:type="dxa"/>
            </w:tcMar>
          </w:tcPr>
          <w:p w14:paraId="233FA899" w14:textId="1B75FA21" w:rsidR="00F57AF5" w:rsidRPr="00422B73" w:rsidRDefault="00F57AF5" w:rsidP="009367EB">
            <w:pPr>
              <w:rPr>
                <w:b/>
                <w:bCs/>
                <w:sz w:val="20"/>
              </w:rPr>
            </w:pPr>
          </w:p>
        </w:tc>
      </w:tr>
      <w:tr w:rsidR="00AC30A1" w:rsidRPr="00422B73" w14:paraId="567B758E" w14:textId="77777777" w:rsidTr="00422B73">
        <w:tc>
          <w:tcPr>
            <w:tcW w:w="709" w:type="dxa"/>
            <w:tcMar>
              <w:top w:w="57" w:type="dxa"/>
              <w:bottom w:w="57" w:type="dxa"/>
            </w:tcMar>
          </w:tcPr>
          <w:p w14:paraId="452B9326" w14:textId="77777777" w:rsidR="00AC30A1" w:rsidRPr="00422B73" w:rsidRDefault="00AC30A1" w:rsidP="009367EB">
            <w:pPr>
              <w:rPr>
                <w:b/>
                <w:bCs/>
                <w:sz w:val="18"/>
              </w:rPr>
            </w:pPr>
            <w:r w:rsidRPr="00422B73">
              <w:rPr>
                <w:b/>
                <w:bCs/>
                <w:sz w:val="18"/>
              </w:rPr>
              <w:t>1</w:t>
            </w:r>
          </w:p>
        </w:tc>
        <w:tc>
          <w:tcPr>
            <w:tcW w:w="8930" w:type="dxa"/>
            <w:tcMar>
              <w:top w:w="57" w:type="dxa"/>
              <w:bottom w:w="57" w:type="dxa"/>
            </w:tcMar>
          </w:tcPr>
          <w:p w14:paraId="33B8E023" w14:textId="77777777" w:rsidR="00AC30A1" w:rsidRPr="00422B73" w:rsidRDefault="00AC30A1" w:rsidP="009367EB">
            <w:pPr>
              <w:rPr>
                <w:b/>
                <w:bCs/>
                <w:sz w:val="18"/>
              </w:rPr>
            </w:pPr>
            <w:r w:rsidRPr="00422B73">
              <w:rPr>
                <w:b/>
                <w:bCs/>
                <w:sz w:val="20"/>
              </w:rPr>
              <w:t>Art und Umfang der Leistungen</w:t>
            </w:r>
          </w:p>
        </w:tc>
      </w:tr>
      <w:tr w:rsidR="00AC30A1" w:rsidRPr="00422B73" w14:paraId="7DE2FE42" w14:textId="77777777" w:rsidTr="00422B73">
        <w:tc>
          <w:tcPr>
            <w:tcW w:w="709" w:type="dxa"/>
            <w:tcMar>
              <w:top w:w="57" w:type="dxa"/>
              <w:bottom w:w="57" w:type="dxa"/>
            </w:tcMar>
          </w:tcPr>
          <w:p w14:paraId="5959B66E" w14:textId="77777777" w:rsidR="00AC30A1" w:rsidRPr="00422B73" w:rsidRDefault="00AC30A1" w:rsidP="009367EB">
            <w:pPr>
              <w:rPr>
                <w:sz w:val="18"/>
              </w:rPr>
            </w:pPr>
            <w:r w:rsidRPr="00422B73">
              <w:rPr>
                <w:sz w:val="18"/>
              </w:rPr>
              <w:t>1.1</w:t>
            </w:r>
          </w:p>
        </w:tc>
        <w:tc>
          <w:tcPr>
            <w:tcW w:w="8930" w:type="dxa"/>
            <w:tcMar>
              <w:top w:w="57" w:type="dxa"/>
              <w:bottom w:w="57" w:type="dxa"/>
            </w:tcMar>
          </w:tcPr>
          <w:p w14:paraId="61B87EBD" w14:textId="17045ADA" w:rsidR="00E729E2" w:rsidRPr="00422B73" w:rsidRDefault="00881E63" w:rsidP="00BE2D47">
            <w:pPr>
              <w:pStyle w:val="Aufzaehlung1"/>
              <w:ind w:left="0" w:firstLine="0"/>
              <w:jc w:val="left"/>
              <w:rPr>
                <w:sz w:val="18"/>
              </w:rPr>
            </w:pPr>
            <w:r>
              <w:rPr>
                <w:sz w:val="18"/>
              </w:rPr>
              <w:t xml:space="preserve">HELL führt </w:t>
            </w:r>
            <w:r w:rsidR="0022188A">
              <w:rPr>
                <w:sz w:val="18"/>
              </w:rPr>
              <w:t xml:space="preserve">Serviceleistungen </w:t>
            </w:r>
            <w:r w:rsidR="00E729E2">
              <w:rPr>
                <w:sz w:val="18"/>
              </w:rPr>
              <w:t xml:space="preserve">im Rahmen von Serviceverträgen </w:t>
            </w:r>
            <w:r w:rsidR="006963F6">
              <w:rPr>
                <w:sz w:val="18"/>
              </w:rPr>
              <w:t xml:space="preserve">oder nach </w:t>
            </w:r>
            <w:r w:rsidR="007807C8">
              <w:rPr>
                <w:sz w:val="18"/>
              </w:rPr>
              <w:t xml:space="preserve">entsprechender </w:t>
            </w:r>
            <w:r w:rsidR="00A5005D">
              <w:rPr>
                <w:sz w:val="18"/>
              </w:rPr>
              <w:t>Beauftragung</w:t>
            </w:r>
            <w:r w:rsidR="006963F6">
              <w:rPr>
                <w:sz w:val="18"/>
              </w:rPr>
              <w:t xml:space="preserve"> </w:t>
            </w:r>
            <w:r>
              <w:rPr>
                <w:sz w:val="18"/>
              </w:rPr>
              <w:t xml:space="preserve">zu den nachfolgenden Bedingungen </w:t>
            </w:r>
            <w:r w:rsidR="00C47980">
              <w:rPr>
                <w:sz w:val="18"/>
              </w:rPr>
              <w:t>aus</w:t>
            </w:r>
            <w:r>
              <w:rPr>
                <w:sz w:val="18"/>
              </w:rPr>
              <w:t>.</w:t>
            </w:r>
            <w:r w:rsidR="0066742F">
              <w:rPr>
                <w:sz w:val="18"/>
              </w:rPr>
              <w:t xml:space="preserve"> </w:t>
            </w:r>
            <w:r w:rsidR="00A5005D">
              <w:rPr>
                <w:sz w:val="18"/>
              </w:rPr>
              <w:t>A</w:t>
            </w:r>
            <w:r w:rsidR="00594F05">
              <w:rPr>
                <w:sz w:val="18"/>
              </w:rPr>
              <w:t xml:space="preserve">bweichende Vereinbarungen </w:t>
            </w:r>
            <w:r w:rsidR="003348AB">
              <w:rPr>
                <w:sz w:val="18"/>
              </w:rPr>
              <w:t>sind</w:t>
            </w:r>
            <w:r w:rsidR="00594F05">
              <w:rPr>
                <w:sz w:val="18"/>
              </w:rPr>
              <w:t xml:space="preserve"> </w:t>
            </w:r>
            <w:r w:rsidR="006963F6">
              <w:rPr>
                <w:sz w:val="18"/>
              </w:rPr>
              <w:t xml:space="preserve">bei Serviceverträgen </w:t>
            </w:r>
            <w:r w:rsidR="00684D7E">
              <w:rPr>
                <w:sz w:val="18"/>
              </w:rPr>
              <w:t xml:space="preserve">ggfs. </w:t>
            </w:r>
            <w:r w:rsidR="00594F05">
              <w:rPr>
                <w:sz w:val="18"/>
              </w:rPr>
              <w:t xml:space="preserve">in der </w:t>
            </w:r>
            <w:r w:rsidR="00D97FA4">
              <w:rPr>
                <w:sz w:val="18"/>
              </w:rPr>
              <w:t xml:space="preserve">jeweiligen </w:t>
            </w:r>
            <w:r w:rsidR="00594F05">
              <w:rPr>
                <w:sz w:val="18"/>
              </w:rPr>
              <w:t xml:space="preserve">Leistungsbeschreibung </w:t>
            </w:r>
            <w:r w:rsidR="001C1586">
              <w:rPr>
                <w:sz w:val="18"/>
              </w:rPr>
              <w:t xml:space="preserve">zum Servicevertrag </w:t>
            </w:r>
            <w:r w:rsidR="00594F05">
              <w:rPr>
                <w:sz w:val="18"/>
              </w:rPr>
              <w:t>(Anlage 1</w:t>
            </w:r>
            <w:r w:rsidR="007807C8">
              <w:rPr>
                <w:sz w:val="18"/>
              </w:rPr>
              <w:t>,</w:t>
            </w:r>
            <w:r w:rsidR="00594F05">
              <w:rPr>
                <w:sz w:val="18"/>
              </w:rPr>
              <w:t xml:space="preserve"> Ziffer 4) </w:t>
            </w:r>
            <w:r w:rsidR="003348AB">
              <w:rPr>
                <w:sz w:val="18"/>
              </w:rPr>
              <w:t>auf</w:t>
            </w:r>
            <w:r w:rsidR="00BE2D47">
              <w:rPr>
                <w:sz w:val="18"/>
              </w:rPr>
              <w:t>ge</w:t>
            </w:r>
            <w:r w:rsidR="002B28BE">
              <w:rPr>
                <w:sz w:val="18"/>
              </w:rPr>
              <w:t>f</w:t>
            </w:r>
            <w:r w:rsidR="003348AB">
              <w:rPr>
                <w:sz w:val="18"/>
              </w:rPr>
              <w:t>ühr</w:t>
            </w:r>
            <w:r w:rsidR="00BE2D47">
              <w:rPr>
                <w:sz w:val="18"/>
              </w:rPr>
              <w:t>t</w:t>
            </w:r>
            <w:r w:rsidR="00594F05">
              <w:rPr>
                <w:sz w:val="18"/>
              </w:rPr>
              <w:t>.</w:t>
            </w:r>
            <w:r w:rsidR="00A5005D">
              <w:rPr>
                <w:sz w:val="18"/>
              </w:rPr>
              <w:t xml:space="preserve"> </w:t>
            </w:r>
            <w:r w:rsidR="00D56D83">
              <w:rPr>
                <w:sz w:val="18"/>
              </w:rPr>
              <w:t xml:space="preserve">Das Ausführen von Serviceleistungen ohne gültigen Servicevertrag bleibt </w:t>
            </w:r>
            <w:r w:rsidR="00BE2D47">
              <w:rPr>
                <w:sz w:val="18"/>
              </w:rPr>
              <w:t xml:space="preserve">HELL </w:t>
            </w:r>
            <w:r w:rsidR="00D56D83">
              <w:rPr>
                <w:sz w:val="18"/>
              </w:rPr>
              <w:t>vorbehalten</w:t>
            </w:r>
            <w:r w:rsidR="00A5005D">
              <w:rPr>
                <w:sz w:val="18"/>
              </w:rPr>
              <w:t xml:space="preserve">. HELL </w:t>
            </w:r>
            <w:r w:rsidR="00197164">
              <w:rPr>
                <w:sz w:val="18"/>
              </w:rPr>
              <w:t xml:space="preserve">ist </w:t>
            </w:r>
            <w:r w:rsidR="00A5005D">
              <w:rPr>
                <w:sz w:val="18"/>
              </w:rPr>
              <w:t xml:space="preserve">in </w:t>
            </w:r>
            <w:r w:rsidR="00E10531">
              <w:rPr>
                <w:sz w:val="18"/>
              </w:rPr>
              <w:t>solchen</w:t>
            </w:r>
            <w:r w:rsidR="00A5005D">
              <w:rPr>
                <w:sz w:val="18"/>
              </w:rPr>
              <w:t xml:space="preserve"> Fällen </w:t>
            </w:r>
            <w:r w:rsidR="007D1753">
              <w:rPr>
                <w:sz w:val="18"/>
              </w:rPr>
              <w:t xml:space="preserve">darüber hinaus auch </w:t>
            </w:r>
            <w:r w:rsidR="00197164">
              <w:rPr>
                <w:sz w:val="18"/>
              </w:rPr>
              <w:t xml:space="preserve">nicht verpflichtet, </w:t>
            </w:r>
            <w:r w:rsidR="00A5005D">
              <w:rPr>
                <w:sz w:val="18"/>
              </w:rPr>
              <w:t xml:space="preserve">auf </w:t>
            </w:r>
            <w:r w:rsidR="00197164">
              <w:rPr>
                <w:sz w:val="18"/>
              </w:rPr>
              <w:t xml:space="preserve">Anforderungen </w:t>
            </w:r>
            <w:r w:rsidR="00E10531">
              <w:rPr>
                <w:sz w:val="18"/>
              </w:rPr>
              <w:t xml:space="preserve">im Rahmen der Rufbereitschaft </w:t>
            </w:r>
            <w:r w:rsidR="00197164">
              <w:rPr>
                <w:sz w:val="18"/>
              </w:rPr>
              <w:t>zu reagieren.</w:t>
            </w:r>
          </w:p>
        </w:tc>
      </w:tr>
      <w:tr w:rsidR="00AC30A1" w:rsidRPr="00422B73" w14:paraId="4F8FCE18" w14:textId="77777777" w:rsidTr="00422B73">
        <w:tc>
          <w:tcPr>
            <w:tcW w:w="709" w:type="dxa"/>
            <w:tcMar>
              <w:top w:w="57" w:type="dxa"/>
              <w:bottom w:w="57" w:type="dxa"/>
            </w:tcMar>
          </w:tcPr>
          <w:p w14:paraId="084135DF" w14:textId="77777777" w:rsidR="00AC30A1" w:rsidRPr="00422B73" w:rsidRDefault="00AC30A1" w:rsidP="009367EB">
            <w:pPr>
              <w:rPr>
                <w:sz w:val="18"/>
              </w:rPr>
            </w:pPr>
            <w:r w:rsidRPr="00422B73">
              <w:rPr>
                <w:sz w:val="18"/>
              </w:rPr>
              <w:t>1.2</w:t>
            </w:r>
          </w:p>
        </w:tc>
        <w:tc>
          <w:tcPr>
            <w:tcW w:w="8930" w:type="dxa"/>
            <w:tcMar>
              <w:top w:w="57" w:type="dxa"/>
              <w:bottom w:w="57" w:type="dxa"/>
            </w:tcMar>
          </w:tcPr>
          <w:p w14:paraId="45184805" w14:textId="491E9635" w:rsidR="00AC30A1" w:rsidRPr="00422B73" w:rsidRDefault="00AC30A1" w:rsidP="00C47980">
            <w:pPr>
              <w:pStyle w:val="Aufzaehlung1"/>
              <w:ind w:left="0" w:firstLine="0"/>
              <w:jc w:val="left"/>
              <w:rPr>
                <w:sz w:val="18"/>
              </w:rPr>
            </w:pPr>
            <w:r w:rsidRPr="00422B73">
              <w:rPr>
                <w:sz w:val="18"/>
              </w:rPr>
              <w:t>Serviceleistungen werden innerhalb der üblichen Arbeitszeit</w:t>
            </w:r>
            <w:r w:rsidR="00197164">
              <w:rPr>
                <w:sz w:val="18"/>
              </w:rPr>
              <w:t>en</w:t>
            </w:r>
            <w:r w:rsidR="003131C0">
              <w:rPr>
                <w:sz w:val="18"/>
              </w:rPr>
              <w:t xml:space="preserve"> vom Auftraggeber angefordert und vom HELL </w:t>
            </w:r>
            <w:r w:rsidRPr="00422B73">
              <w:rPr>
                <w:sz w:val="18"/>
              </w:rPr>
              <w:t>erbracht.</w:t>
            </w:r>
            <w:r w:rsidR="00C47980">
              <w:rPr>
                <w:sz w:val="18"/>
              </w:rPr>
              <w:t xml:space="preserve"> </w:t>
            </w:r>
            <w:r w:rsidRPr="00422B73">
              <w:rPr>
                <w:sz w:val="18"/>
              </w:rPr>
              <w:t>Die übliche</w:t>
            </w:r>
            <w:r w:rsidR="003131C0">
              <w:rPr>
                <w:sz w:val="18"/>
              </w:rPr>
              <w:t>n</w:t>
            </w:r>
            <w:r w:rsidRPr="00422B73">
              <w:rPr>
                <w:sz w:val="18"/>
              </w:rPr>
              <w:t xml:space="preserve"> Arbeitszeit</w:t>
            </w:r>
            <w:r w:rsidR="003131C0">
              <w:rPr>
                <w:sz w:val="18"/>
              </w:rPr>
              <w:t>en</w:t>
            </w:r>
            <w:r w:rsidRPr="00422B73">
              <w:rPr>
                <w:sz w:val="18"/>
              </w:rPr>
              <w:t xml:space="preserve"> </w:t>
            </w:r>
            <w:r w:rsidR="003131C0">
              <w:rPr>
                <w:sz w:val="18"/>
              </w:rPr>
              <w:t>sind</w:t>
            </w:r>
            <w:r w:rsidRPr="00422B73">
              <w:rPr>
                <w:sz w:val="18"/>
              </w:rPr>
              <w:t xml:space="preserve"> </w:t>
            </w:r>
            <w:r w:rsidR="00197164">
              <w:rPr>
                <w:sz w:val="18"/>
              </w:rPr>
              <w:t>m</w:t>
            </w:r>
            <w:r w:rsidRPr="00422B73">
              <w:rPr>
                <w:sz w:val="18"/>
              </w:rPr>
              <w:t>ontag</w:t>
            </w:r>
            <w:r w:rsidR="0071413F">
              <w:rPr>
                <w:sz w:val="18"/>
              </w:rPr>
              <w:t>s</w:t>
            </w:r>
            <w:r w:rsidRPr="00422B73">
              <w:rPr>
                <w:sz w:val="18"/>
              </w:rPr>
              <w:t xml:space="preserve"> bis </w:t>
            </w:r>
            <w:r w:rsidR="00197164">
              <w:rPr>
                <w:sz w:val="18"/>
              </w:rPr>
              <w:t>d</w:t>
            </w:r>
            <w:r w:rsidR="003131C0">
              <w:rPr>
                <w:sz w:val="18"/>
              </w:rPr>
              <w:t>onnerstag</w:t>
            </w:r>
            <w:r w:rsidR="0071413F">
              <w:rPr>
                <w:sz w:val="18"/>
              </w:rPr>
              <w:t>s</w:t>
            </w:r>
            <w:r w:rsidRPr="00422B73">
              <w:rPr>
                <w:sz w:val="18"/>
              </w:rPr>
              <w:t xml:space="preserve"> von 7 bis 16 Uhr</w:t>
            </w:r>
            <w:r w:rsidR="003131C0">
              <w:rPr>
                <w:sz w:val="18"/>
              </w:rPr>
              <w:t xml:space="preserve"> sowie </w:t>
            </w:r>
            <w:r w:rsidR="00197164">
              <w:rPr>
                <w:sz w:val="18"/>
              </w:rPr>
              <w:t>f</w:t>
            </w:r>
            <w:r w:rsidR="003131C0">
              <w:rPr>
                <w:sz w:val="18"/>
              </w:rPr>
              <w:t>reitag</w:t>
            </w:r>
            <w:r w:rsidR="00197164">
              <w:rPr>
                <w:sz w:val="18"/>
              </w:rPr>
              <w:t>s</w:t>
            </w:r>
            <w:r w:rsidR="003131C0">
              <w:rPr>
                <w:sz w:val="18"/>
              </w:rPr>
              <w:t xml:space="preserve"> von 7 bis 13 Uhr</w:t>
            </w:r>
            <w:r w:rsidRPr="00422B73">
              <w:rPr>
                <w:sz w:val="18"/>
              </w:rPr>
              <w:t>, ausgenommen Feiertage.</w:t>
            </w:r>
            <w:r w:rsidR="003131C0">
              <w:rPr>
                <w:sz w:val="18"/>
              </w:rPr>
              <w:t xml:space="preserve"> </w:t>
            </w:r>
            <w:r w:rsidR="003131C0" w:rsidRPr="00422B73">
              <w:rPr>
                <w:sz w:val="18"/>
              </w:rPr>
              <w:t xml:space="preserve">Verbindliche </w:t>
            </w:r>
            <w:r w:rsidR="00D97FA4">
              <w:rPr>
                <w:sz w:val="18"/>
              </w:rPr>
              <w:t>Fristen und Termine</w:t>
            </w:r>
            <w:r w:rsidR="003131C0" w:rsidRPr="00422B73">
              <w:rPr>
                <w:sz w:val="18"/>
              </w:rPr>
              <w:t xml:space="preserve"> für Serviceleistungen gelten nur dann, wenn sie in der Leistungsbeschreibung </w:t>
            </w:r>
            <w:r w:rsidR="003131C0">
              <w:rPr>
                <w:sz w:val="18"/>
              </w:rPr>
              <w:t xml:space="preserve">zum Servicevertrag </w:t>
            </w:r>
            <w:r w:rsidR="00D97FA4">
              <w:rPr>
                <w:sz w:val="18"/>
              </w:rPr>
              <w:t xml:space="preserve">als Reaktionszeit </w:t>
            </w:r>
            <w:r w:rsidR="003131C0" w:rsidRPr="00422B73">
              <w:rPr>
                <w:sz w:val="18"/>
              </w:rPr>
              <w:t xml:space="preserve">ausdrücklich </w:t>
            </w:r>
            <w:r w:rsidR="003131C0">
              <w:rPr>
                <w:sz w:val="18"/>
              </w:rPr>
              <w:t>vereinbart wurden</w:t>
            </w:r>
            <w:r w:rsidR="003131C0" w:rsidRPr="00422B73">
              <w:rPr>
                <w:sz w:val="18"/>
              </w:rPr>
              <w:t>.</w:t>
            </w:r>
            <w:r w:rsidR="003131C0">
              <w:rPr>
                <w:sz w:val="18"/>
              </w:rPr>
              <w:t xml:space="preserve"> </w:t>
            </w:r>
            <w:r w:rsidR="00C47980">
              <w:rPr>
                <w:sz w:val="18"/>
              </w:rPr>
              <w:t xml:space="preserve"> </w:t>
            </w:r>
          </w:p>
        </w:tc>
      </w:tr>
      <w:tr w:rsidR="0071413F" w:rsidRPr="00422B73" w14:paraId="2A6FF060" w14:textId="77777777" w:rsidTr="00422B73">
        <w:tc>
          <w:tcPr>
            <w:tcW w:w="709" w:type="dxa"/>
            <w:tcMar>
              <w:top w:w="57" w:type="dxa"/>
              <w:bottom w:w="57" w:type="dxa"/>
            </w:tcMar>
          </w:tcPr>
          <w:p w14:paraId="2CF3592C" w14:textId="5C5ACD75" w:rsidR="0071413F" w:rsidRPr="00422B73" w:rsidRDefault="00197164" w:rsidP="0071413F">
            <w:pPr>
              <w:rPr>
                <w:sz w:val="18"/>
              </w:rPr>
            </w:pPr>
            <w:r>
              <w:rPr>
                <w:sz w:val="18"/>
              </w:rPr>
              <w:t>1.3</w:t>
            </w:r>
          </w:p>
        </w:tc>
        <w:tc>
          <w:tcPr>
            <w:tcW w:w="8930" w:type="dxa"/>
            <w:tcMar>
              <w:top w:w="57" w:type="dxa"/>
              <w:bottom w:w="57" w:type="dxa"/>
            </w:tcMar>
          </w:tcPr>
          <w:p w14:paraId="0EB0A9D4" w14:textId="3DF4105D" w:rsidR="0071413F" w:rsidRDefault="0071413F" w:rsidP="0071413F">
            <w:pPr>
              <w:pStyle w:val="Aufzaehlung1"/>
              <w:ind w:left="0" w:firstLine="0"/>
              <w:jc w:val="left"/>
              <w:rPr>
                <w:sz w:val="18"/>
              </w:rPr>
            </w:pPr>
            <w:r>
              <w:rPr>
                <w:sz w:val="18"/>
              </w:rPr>
              <w:t>Servicev</w:t>
            </w:r>
            <w:r w:rsidRPr="00422B73">
              <w:rPr>
                <w:sz w:val="18"/>
              </w:rPr>
              <w:t xml:space="preserve">erträge, die eine Rufbereitschaft beinhalten, </w:t>
            </w:r>
            <w:r>
              <w:rPr>
                <w:sz w:val="18"/>
              </w:rPr>
              <w:t>erlauben dem Auftraggeber Serviceleistungen von HELL auch außerhalb der üblichen Arbeitszeiten anzufordern.</w:t>
            </w:r>
            <w:r w:rsidRPr="00422B73">
              <w:rPr>
                <w:sz w:val="18"/>
              </w:rPr>
              <w:t xml:space="preserve"> </w:t>
            </w:r>
            <w:r>
              <w:rPr>
                <w:sz w:val="18"/>
              </w:rPr>
              <w:t>HELL</w:t>
            </w:r>
            <w:r w:rsidRPr="00422B73">
              <w:rPr>
                <w:sz w:val="18"/>
              </w:rPr>
              <w:t xml:space="preserve"> </w:t>
            </w:r>
            <w:r>
              <w:rPr>
                <w:sz w:val="18"/>
              </w:rPr>
              <w:t xml:space="preserve">stellt </w:t>
            </w:r>
            <w:r w:rsidRPr="00422B73">
              <w:rPr>
                <w:sz w:val="18"/>
              </w:rPr>
              <w:t xml:space="preserve">dem Auftraggeber </w:t>
            </w:r>
            <w:r>
              <w:rPr>
                <w:sz w:val="18"/>
              </w:rPr>
              <w:t>hierfür die Rufnummer eines</w:t>
            </w:r>
            <w:r w:rsidRPr="00422B73">
              <w:rPr>
                <w:sz w:val="18"/>
              </w:rPr>
              <w:t xml:space="preserve"> </w:t>
            </w:r>
            <w:r>
              <w:rPr>
                <w:sz w:val="18"/>
              </w:rPr>
              <w:t>Anrufbeantworters z</w:t>
            </w:r>
            <w:r w:rsidRPr="00422B73">
              <w:rPr>
                <w:sz w:val="18"/>
              </w:rPr>
              <w:t xml:space="preserve">ur Verfügung. Die </w:t>
            </w:r>
            <w:r>
              <w:rPr>
                <w:sz w:val="18"/>
              </w:rPr>
              <w:t>Anforderung des Serviceper</w:t>
            </w:r>
            <w:r w:rsidR="007D1753">
              <w:rPr>
                <w:sz w:val="18"/>
              </w:rPr>
              <w:t>s</w:t>
            </w:r>
            <w:r>
              <w:rPr>
                <w:sz w:val="18"/>
              </w:rPr>
              <w:t>onals</w:t>
            </w:r>
            <w:r w:rsidRPr="00422B73">
              <w:rPr>
                <w:sz w:val="18"/>
              </w:rPr>
              <w:t xml:space="preserve"> </w:t>
            </w:r>
            <w:r w:rsidR="00D97FA4">
              <w:rPr>
                <w:sz w:val="18"/>
              </w:rPr>
              <w:t xml:space="preserve">außerhalb der üblichen Arbeitszeiten </w:t>
            </w:r>
            <w:r>
              <w:rPr>
                <w:sz w:val="18"/>
              </w:rPr>
              <w:t xml:space="preserve">erfolgt durch Besprechen des </w:t>
            </w:r>
            <w:r w:rsidRPr="00422B73">
              <w:rPr>
                <w:sz w:val="18"/>
              </w:rPr>
              <w:t>Anrufbeantworter</w:t>
            </w:r>
            <w:r>
              <w:rPr>
                <w:sz w:val="18"/>
              </w:rPr>
              <w:t>s</w:t>
            </w:r>
            <w:r w:rsidR="00197164">
              <w:rPr>
                <w:sz w:val="18"/>
              </w:rPr>
              <w:t>.</w:t>
            </w:r>
            <w:r>
              <w:rPr>
                <w:sz w:val="18"/>
              </w:rPr>
              <w:t xml:space="preserve"> </w:t>
            </w:r>
          </w:p>
        </w:tc>
      </w:tr>
      <w:tr w:rsidR="0071413F" w:rsidRPr="00422B73" w14:paraId="543B458A" w14:textId="77777777" w:rsidTr="00422B73">
        <w:tc>
          <w:tcPr>
            <w:tcW w:w="709" w:type="dxa"/>
            <w:tcMar>
              <w:top w:w="57" w:type="dxa"/>
              <w:bottom w:w="57" w:type="dxa"/>
            </w:tcMar>
          </w:tcPr>
          <w:p w14:paraId="5AE2463C" w14:textId="5A41FB2C" w:rsidR="0071413F" w:rsidRPr="00422B73" w:rsidRDefault="0071413F" w:rsidP="0071413F">
            <w:pPr>
              <w:rPr>
                <w:sz w:val="18"/>
              </w:rPr>
            </w:pPr>
            <w:r w:rsidRPr="00422B73">
              <w:rPr>
                <w:sz w:val="18"/>
              </w:rPr>
              <w:t>1.</w:t>
            </w:r>
            <w:r w:rsidR="001C1586">
              <w:rPr>
                <w:sz w:val="18"/>
              </w:rPr>
              <w:t>4</w:t>
            </w:r>
          </w:p>
        </w:tc>
        <w:tc>
          <w:tcPr>
            <w:tcW w:w="8930" w:type="dxa"/>
            <w:tcMar>
              <w:top w:w="57" w:type="dxa"/>
              <w:bottom w:w="57" w:type="dxa"/>
            </w:tcMar>
          </w:tcPr>
          <w:p w14:paraId="35AD4BA2" w14:textId="347A95AC" w:rsidR="0071413F" w:rsidRPr="00422B73" w:rsidRDefault="00A5005D" w:rsidP="001C1586">
            <w:pPr>
              <w:pStyle w:val="Aufzaehlung1"/>
              <w:ind w:left="0" w:firstLine="0"/>
              <w:jc w:val="left"/>
              <w:rPr>
                <w:sz w:val="18"/>
              </w:rPr>
            </w:pPr>
            <w:r>
              <w:rPr>
                <w:sz w:val="18"/>
              </w:rPr>
              <w:t>Für turnus</w:t>
            </w:r>
            <w:r w:rsidRPr="00422B73">
              <w:rPr>
                <w:sz w:val="18"/>
              </w:rPr>
              <w:t>mäßige Inspektion</w:t>
            </w:r>
            <w:r>
              <w:rPr>
                <w:sz w:val="18"/>
              </w:rPr>
              <w:t>en oder</w:t>
            </w:r>
            <w:r w:rsidRPr="00422B73">
              <w:rPr>
                <w:sz w:val="18"/>
              </w:rPr>
              <w:t xml:space="preserve"> Wartung</w:t>
            </w:r>
            <w:r>
              <w:rPr>
                <w:sz w:val="18"/>
              </w:rPr>
              <w:t xml:space="preserve">en teilt HELL </w:t>
            </w:r>
            <w:r w:rsidRPr="00422B73">
              <w:rPr>
                <w:sz w:val="18"/>
              </w:rPr>
              <w:t xml:space="preserve">dem Auftraggeber die genauen Termine spätestens zwei Wochen vor dem geplanten Termin mit. </w:t>
            </w:r>
            <w:r w:rsidR="0071413F" w:rsidRPr="00422B73">
              <w:rPr>
                <w:sz w:val="18"/>
              </w:rPr>
              <w:t>Inspektion</w:t>
            </w:r>
            <w:r w:rsidR="0071413F">
              <w:rPr>
                <w:sz w:val="18"/>
              </w:rPr>
              <w:t>en</w:t>
            </w:r>
            <w:r w:rsidR="0071413F" w:rsidRPr="00422B73">
              <w:rPr>
                <w:sz w:val="18"/>
              </w:rPr>
              <w:t xml:space="preserve"> und Wartung</w:t>
            </w:r>
            <w:r w:rsidR="0071413F">
              <w:rPr>
                <w:sz w:val="18"/>
              </w:rPr>
              <w:t>en</w:t>
            </w:r>
            <w:r w:rsidR="0071413F" w:rsidRPr="00422B73">
              <w:rPr>
                <w:sz w:val="18"/>
              </w:rPr>
              <w:t xml:space="preserve"> </w:t>
            </w:r>
            <w:r w:rsidR="001C1586">
              <w:rPr>
                <w:sz w:val="18"/>
              </w:rPr>
              <w:t>enthalten a</w:t>
            </w:r>
            <w:r w:rsidR="0071413F" w:rsidRPr="00422B73">
              <w:rPr>
                <w:sz w:val="18"/>
              </w:rPr>
              <w:t xml:space="preserve">usschließlich </w:t>
            </w:r>
            <w:r>
              <w:rPr>
                <w:sz w:val="18"/>
              </w:rPr>
              <w:t>solche Leistungen,</w:t>
            </w:r>
            <w:r w:rsidR="0071413F" w:rsidRPr="00422B73">
              <w:rPr>
                <w:sz w:val="18"/>
              </w:rPr>
              <w:t xml:space="preserve"> die zur Beurteilung und Erhaltung des Sollzustandes einer jeweiligen Anlage erforderlich </w:t>
            </w:r>
            <w:r w:rsidR="0071413F">
              <w:rPr>
                <w:sz w:val="18"/>
              </w:rPr>
              <w:t>werden. Sie sind</w:t>
            </w:r>
            <w:r w:rsidR="0071413F" w:rsidRPr="00422B73">
              <w:rPr>
                <w:sz w:val="18"/>
              </w:rPr>
              <w:t xml:space="preserve"> durch Arbeitskarten in de</w:t>
            </w:r>
            <w:r w:rsidR="0071413F">
              <w:rPr>
                <w:sz w:val="18"/>
              </w:rPr>
              <w:t>n</w:t>
            </w:r>
            <w:r w:rsidR="0071413F" w:rsidRPr="00422B73">
              <w:rPr>
                <w:sz w:val="18"/>
              </w:rPr>
              <w:t xml:space="preserve"> Anlage</w:t>
            </w:r>
            <w:r w:rsidR="0071413F">
              <w:rPr>
                <w:sz w:val="18"/>
              </w:rPr>
              <w:t>n</w:t>
            </w:r>
            <w:r w:rsidR="0071413F" w:rsidRPr="00422B73">
              <w:rPr>
                <w:sz w:val="18"/>
              </w:rPr>
              <w:t xml:space="preserve"> </w:t>
            </w:r>
            <w:r w:rsidR="0071413F">
              <w:rPr>
                <w:sz w:val="18"/>
              </w:rPr>
              <w:t xml:space="preserve">des </w:t>
            </w:r>
            <w:r w:rsidR="0071413F" w:rsidRPr="00422B73">
              <w:rPr>
                <w:sz w:val="18"/>
              </w:rPr>
              <w:t xml:space="preserve">Vertrages beschrieben oder ergeben sich ansonsten nach dem Stand der Technik. Darüberhinausgehende </w:t>
            </w:r>
            <w:r w:rsidR="0071413F">
              <w:rPr>
                <w:sz w:val="18"/>
              </w:rPr>
              <w:t>L</w:t>
            </w:r>
            <w:r w:rsidR="0071413F" w:rsidRPr="00422B73">
              <w:rPr>
                <w:sz w:val="18"/>
              </w:rPr>
              <w:t xml:space="preserve">eistungen, die insbesondere der Instandsetzung oder Fehlerbehebung dienen, bedürfen einer gesonderten Beauftragung </w:t>
            </w:r>
            <w:r w:rsidR="0071413F">
              <w:rPr>
                <w:sz w:val="18"/>
              </w:rPr>
              <w:t>und</w:t>
            </w:r>
            <w:r w:rsidR="0071413F" w:rsidRPr="00422B73">
              <w:rPr>
                <w:sz w:val="18"/>
              </w:rPr>
              <w:t xml:space="preserve"> </w:t>
            </w:r>
            <w:r w:rsidR="0071413F">
              <w:rPr>
                <w:sz w:val="18"/>
              </w:rPr>
              <w:t>werden vom Auftraggeber zusätzlich vergütet</w:t>
            </w:r>
            <w:r w:rsidR="0071413F" w:rsidRPr="00422B73">
              <w:rPr>
                <w:sz w:val="18"/>
              </w:rPr>
              <w:t>.</w:t>
            </w:r>
            <w:r>
              <w:rPr>
                <w:sz w:val="18"/>
              </w:rPr>
              <w:t xml:space="preserve"> </w:t>
            </w:r>
          </w:p>
        </w:tc>
      </w:tr>
      <w:tr w:rsidR="001C1586" w:rsidRPr="00422B73" w14:paraId="12760797" w14:textId="77777777" w:rsidTr="00422B73">
        <w:tc>
          <w:tcPr>
            <w:tcW w:w="709" w:type="dxa"/>
            <w:tcMar>
              <w:top w:w="57" w:type="dxa"/>
              <w:bottom w:w="57" w:type="dxa"/>
            </w:tcMar>
          </w:tcPr>
          <w:p w14:paraId="40C37B66" w14:textId="12949630" w:rsidR="001C1586" w:rsidRPr="00422B73" w:rsidRDefault="001C1586" w:rsidP="0071413F">
            <w:pPr>
              <w:rPr>
                <w:sz w:val="18"/>
              </w:rPr>
            </w:pPr>
            <w:r>
              <w:rPr>
                <w:sz w:val="18"/>
              </w:rPr>
              <w:t>1.5</w:t>
            </w:r>
          </w:p>
        </w:tc>
        <w:tc>
          <w:tcPr>
            <w:tcW w:w="8930" w:type="dxa"/>
            <w:tcMar>
              <w:top w:w="57" w:type="dxa"/>
              <w:bottom w:w="57" w:type="dxa"/>
            </w:tcMar>
          </w:tcPr>
          <w:p w14:paraId="2661D6B1" w14:textId="130A5FDD" w:rsidR="001C1586" w:rsidRDefault="001C1586" w:rsidP="0071413F">
            <w:pPr>
              <w:pStyle w:val="Aufzaehlung1"/>
              <w:ind w:left="0" w:firstLine="0"/>
              <w:jc w:val="left"/>
              <w:rPr>
                <w:sz w:val="18"/>
              </w:rPr>
            </w:pPr>
            <w:r w:rsidRPr="00422B73">
              <w:rPr>
                <w:sz w:val="18"/>
              </w:rPr>
              <w:t xml:space="preserve">Bei </w:t>
            </w:r>
            <w:r>
              <w:rPr>
                <w:sz w:val="18"/>
              </w:rPr>
              <w:t>Servicev</w:t>
            </w:r>
            <w:r w:rsidRPr="00422B73">
              <w:rPr>
                <w:sz w:val="18"/>
              </w:rPr>
              <w:t xml:space="preserve">erträgen, die eine Ersatzteilvorhaltung beinhalten, hält </w:t>
            </w:r>
            <w:r>
              <w:rPr>
                <w:sz w:val="18"/>
              </w:rPr>
              <w:t>HELL</w:t>
            </w:r>
            <w:r w:rsidRPr="00422B73">
              <w:rPr>
                <w:sz w:val="18"/>
              </w:rPr>
              <w:t xml:space="preserve"> in seinem Hauptlager am Standort Krefeld die gemäß Leistungsbeschreibung vorgesehenen Bauteile und Komponenten vor. </w:t>
            </w:r>
            <w:r>
              <w:rPr>
                <w:sz w:val="18"/>
              </w:rPr>
              <w:t>HELL</w:t>
            </w:r>
            <w:r w:rsidRPr="00422B73">
              <w:rPr>
                <w:sz w:val="18"/>
              </w:rPr>
              <w:t xml:space="preserve"> ist nicht verpflichtet, den Umfang der Ersatzteile in seinen Servicefahrzeugen ständig mitzuführen. Zusätzlicher Aufwand, der durch die Verbringung von Ersatzteilen entsteht, trägt der Auftraggeber.</w:t>
            </w:r>
          </w:p>
        </w:tc>
      </w:tr>
      <w:tr w:rsidR="001C1586" w:rsidRPr="00422B73" w14:paraId="3834F883" w14:textId="77777777" w:rsidTr="00422B73">
        <w:tc>
          <w:tcPr>
            <w:tcW w:w="709" w:type="dxa"/>
            <w:tcMar>
              <w:top w:w="57" w:type="dxa"/>
              <w:bottom w:w="57" w:type="dxa"/>
            </w:tcMar>
          </w:tcPr>
          <w:p w14:paraId="6694844C" w14:textId="2851938E" w:rsidR="001C1586" w:rsidRPr="00422B73" w:rsidRDefault="001C1586" w:rsidP="001C1586">
            <w:pPr>
              <w:rPr>
                <w:sz w:val="18"/>
              </w:rPr>
            </w:pPr>
            <w:r>
              <w:rPr>
                <w:sz w:val="18"/>
              </w:rPr>
              <w:t>1.6</w:t>
            </w:r>
          </w:p>
        </w:tc>
        <w:tc>
          <w:tcPr>
            <w:tcW w:w="8930" w:type="dxa"/>
            <w:tcMar>
              <w:top w:w="57" w:type="dxa"/>
              <w:bottom w:w="57" w:type="dxa"/>
            </w:tcMar>
          </w:tcPr>
          <w:p w14:paraId="6AA43292" w14:textId="6A3CA7B8" w:rsidR="001C1586" w:rsidRDefault="001C1586" w:rsidP="001C1586">
            <w:pPr>
              <w:pStyle w:val="Aufzaehlung1"/>
              <w:ind w:left="0" w:firstLine="0"/>
              <w:jc w:val="left"/>
              <w:rPr>
                <w:sz w:val="18"/>
              </w:rPr>
            </w:pPr>
            <w:r>
              <w:rPr>
                <w:sz w:val="18"/>
              </w:rPr>
              <w:t>HELL</w:t>
            </w:r>
            <w:r w:rsidRPr="00422B73">
              <w:rPr>
                <w:sz w:val="18"/>
              </w:rPr>
              <w:t xml:space="preserve"> erstellt </w:t>
            </w:r>
            <w:r>
              <w:rPr>
                <w:sz w:val="18"/>
              </w:rPr>
              <w:t xml:space="preserve">zu den Serviceleistungen </w:t>
            </w:r>
            <w:r w:rsidRPr="00422B73">
              <w:rPr>
                <w:sz w:val="18"/>
              </w:rPr>
              <w:t xml:space="preserve">einen Service- bzw. Wartungsbericht, der unmittelbar nach Abschluss der Arbeiten an den Auftraggeber übergeben </w:t>
            </w:r>
            <w:r>
              <w:rPr>
                <w:sz w:val="18"/>
              </w:rPr>
              <w:t>bzw.</w:t>
            </w:r>
            <w:r w:rsidRPr="00422B73">
              <w:rPr>
                <w:sz w:val="18"/>
              </w:rPr>
              <w:t xml:space="preserve"> elektronisch versendet wird. </w:t>
            </w:r>
          </w:p>
        </w:tc>
      </w:tr>
      <w:tr w:rsidR="001C1586" w:rsidRPr="00422B73" w14:paraId="5C8CEF27" w14:textId="77777777" w:rsidTr="00E10531">
        <w:trPr>
          <w:trHeight w:val="621"/>
        </w:trPr>
        <w:tc>
          <w:tcPr>
            <w:tcW w:w="709" w:type="dxa"/>
            <w:tcMar>
              <w:top w:w="57" w:type="dxa"/>
              <w:bottom w:w="57" w:type="dxa"/>
            </w:tcMar>
          </w:tcPr>
          <w:p w14:paraId="6266D6B9" w14:textId="3B026473" w:rsidR="001C1586" w:rsidRPr="00422B73" w:rsidRDefault="001C1586" w:rsidP="001C1586">
            <w:pPr>
              <w:rPr>
                <w:sz w:val="18"/>
              </w:rPr>
            </w:pPr>
            <w:r>
              <w:rPr>
                <w:sz w:val="18"/>
              </w:rPr>
              <w:t>1.7</w:t>
            </w:r>
          </w:p>
        </w:tc>
        <w:tc>
          <w:tcPr>
            <w:tcW w:w="8930" w:type="dxa"/>
            <w:tcMar>
              <w:top w:w="57" w:type="dxa"/>
              <w:bottom w:w="57" w:type="dxa"/>
            </w:tcMar>
          </w:tcPr>
          <w:p w14:paraId="1E4873BD" w14:textId="729F902B" w:rsidR="001C1586" w:rsidRDefault="001C1586" w:rsidP="001C1586">
            <w:pPr>
              <w:pStyle w:val="Aufzaehlung1"/>
              <w:ind w:left="0" w:firstLine="0"/>
              <w:jc w:val="left"/>
              <w:rPr>
                <w:sz w:val="18"/>
              </w:rPr>
            </w:pPr>
            <w:r w:rsidRPr="00422B73">
              <w:rPr>
                <w:sz w:val="18"/>
              </w:rPr>
              <w:t xml:space="preserve">Ist für die Durchführung der </w:t>
            </w:r>
            <w:r>
              <w:rPr>
                <w:sz w:val="18"/>
              </w:rPr>
              <w:t>Service</w:t>
            </w:r>
            <w:r w:rsidRPr="00422B73">
              <w:rPr>
                <w:sz w:val="18"/>
              </w:rPr>
              <w:t xml:space="preserve">leistungen eine erstmalige Übernahmeinspektion erforderlich, so ist diese einschließlich der Vergütung in der Leistungsbeschreibung unter Ziffer 4 </w:t>
            </w:r>
            <w:r>
              <w:rPr>
                <w:sz w:val="18"/>
              </w:rPr>
              <w:t>zusätzlich</w:t>
            </w:r>
            <w:r w:rsidRPr="00422B73">
              <w:rPr>
                <w:sz w:val="18"/>
              </w:rPr>
              <w:t xml:space="preserve"> </w:t>
            </w:r>
            <w:r>
              <w:rPr>
                <w:sz w:val="18"/>
              </w:rPr>
              <w:t xml:space="preserve">beschrieben und </w:t>
            </w:r>
            <w:r w:rsidRPr="00422B73">
              <w:rPr>
                <w:sz w:val="18"/>
              </w:rPr>
              <w:t>vereinbart.</w:t>
            </w:r>
          </w:p>
        </w:tc>
      </w:tr>
      <w:tr w:rsidR="001C1586" w:rsidRPr="00422B73" w14:paraId="3297D7A7" w14:textId="77777777" w:rsidTr="00422B73">
        <w:tc>
          <w:tcPr>
            <w:tcW w:w="709" w:type="dxa"/>
            <w:tcMar>
              <w:top w:w="57" w:type="dxa"/>
              <w:bottom w:w="57" w:type="dxa"/>
            </w:tcMar>
          </w:tcPr>
          <w:p w14:paraId="5A3B46C9" w14:textId="12B32BA4" w:rsidR="001C1586" w:rsidRPr="00422B73" w:rsidRDefault="001C1586" w:rsidP="001C1586">
            <w:pPr>
              <w:rPr>
                <w:sz w:val="18"/>
              </w:rPr>
            </w:pPr>
            <w:r>
              <w:rPr>
                <w:sz w:val="18"/>
              </w:rPr>
              <w:t>1.8</w:t>
            </w:r>
          </w:p>
        </w:tc>
        <w:tc>
          <w:tcPr>
            <w:tcW w:w="8930" w:type="dxa"/>
            <w:tcMar>
              <w:top w:w="57" w:type="dxa"/>
              <w:bottom w:w="57" w:type="dxa"/>
            </w:tcMar>
          </w:tcPr>
          <w:p w14:paraId="2F17795E" w14:textId="007CE8B8" w:rsidR="001C1586" w:rsidRDefault="001C1586" w:rsidP="001C1586">
            <w:pPr>
              <w:pStyle w:val="Aufzaehlung1"/>
              <w:ind w:left="0" w:firstLine="0"/>
              <w:jc w:val="left"/>
              <w:rPr>
                <w:sz w:val="18"/>
              </w:rPr>
            </w:pPr>
            <w:r w:rsidRPr="00422B73">
              <w:rPr>
                <w:sz w:val="18"/>
              </w:rPr>
              <w:t xml:space="preserve">Bei </w:t>
            </w:r>
            <w:r w:rsidR="00E10531">
              <w:rPr>
                <w:sz w:val="18"/>
              </w:rPr>
              <w:t>Service</w:t>
            </w:r>
            <w:r w:rsidR="00A809C4">
              <w:rPr>
                <w:sz w:val="18"/>
              </w:rPr>
              <w:t>leistungen für</w:t>
            </w:r>
            <w:r w:rsidRPr="00422B73">
              <w:rPr>
                <w:sz w:val="18"/>
              </w:rPr>
              <w:t xml:space="preserve"> Gefahrenmeldeanlage</w:t>
            </w:r>
            <w:r w:rsidR="00A809C4">
              <w:rPr>
                <w:sz w:val="18"/>
              </w:rPr>
              <w:t>n</w:t>
            </w:r>
            <w:r w:rsidRPr="00422B73">
              <w:rPr>
                <w:sz w:val="18"/>
              </w:rPr>
              <w:t xml:space="preserve"> nach DIN VDE 0833 richten sich Art und Umfang der Leistungen auch nach den folgenden Vorgaben der DIN-Norm. Für die Instandhaltung Teil 1 Ziffer 5.3.1, für die Inspektion Teil 1 Ziffer 5.3.2, für die Wartung Teil 1 Ziffer 5.3.3, für den Störungsdienst Teil 1 Ziffer 5.3.4 sowie Teil 2 Ziffer 9.3.</w:t>
            </w:r>
          </w:p>
        </w:tc>
      </w:tr>
      <w:tr w:rsidR="001C1586" w:rsidRPr="00422B73" w14:paraId="3CC077DF" w14:textId="77777777" w:rsidTr="00422B73">
        <w:tc>
          <w:tcPr>
            <w:tcW w:w="709" w:type="dxa"/>
            <w:tcMar>
              <w:top w:w="57" w:type="dxa"/>
              <w:bottom w:w="57" w:type="dxa"/>
            </w:tcMar>
          </w:tcPr>
          <w:p w14:paraId="6B13D6C9" w14:textId="09C921AF" w:rsidR="001C1586" w:rsidRPr="00422B73" w:rsidRDefault="001C1586" w:rsidP="001C1586">
            <w:pPr>
              <w:rPr>
                <w:sz w:val="18"/>
              </w:rPr>
            </w:pPr>
            <w:r w:rsidRPr="00422B73">
              <w:rPr>
                <w:sz w:val="18"/>
              </w:rPr>
              <w:t>1.</w:t>
            </w:r>
            <w:r>
              <w:rPr>
                <w:sz w:val="18"/>
              </w:rPr>
              <w:t>9</w:t>
            </w:r>
          </w:p>
        </w:tc>
        <w:tc>
          <w:tcPr>
            <w:tcW w:w="8930" w:type="dxa"/>
            <w:tcMar>
              <w:top w:w="57" w:type="dxa"/>
              <w:bottom w:w="57" w:type="dxa"/>
            </w:tcMar>
          </w:tcPr>
          <w:p w14:paraId="7323BAC1" w14:textId="59E2694E" w:rsidR="001C1586" w:rsidRPr="00422B73" w:rsidRDefault="001C1586" w:rsidP="001C1586">
            <w:pPr>
              <w:pStyle w:val="Aufzaehlung1"/>
              <w:ind w:left="0" w:firstLine="0"/>
              <w:jc w:val="left"/>
              <w:rPr>
                <w:sz w:val="18"/>
              </w:rPr>
            </w:pPr>
            <w:r>
              <w:rPr>
                <w:sz w:val="18"/>
              </w:rPr>
              <w:t>HELL</w:t>
            </w:r>
            <w:r w:rsidRPr="00422B73">
              <w:rPr>
                <w:sz w:val="18"/>
              </w:rPr>
              <w:t xml:space="preserve"> ist berechtigt, Leistungen durch Dritte ausführen zu lassen, sofern sein Betrieb hierfür nicht eingerichtet ist, andernfalls nur mit Zustimmung des Auftraggebers.</w:t>
            </w:r>
          </w:p>
        </w:tc>
      </w:tr>
      <w:tr w:rsidR="001C1586" w:rsidRPr="00422B73" w14:paraId="78B55E45" w14:textId="77777777" w:rsidTr="00422B73">
        <w:tc>
          <w:tcPr>
            <w:tcW w:w="709" w:type="dxa"/>
            <w:tcMar>
              <w:top w:w="57" w:type="dxa"/>
              <w:bottom w:w="57" w:type="dxa"/>
            </w:tcMar>
          </w:tcPr>
          <w:p w14:paraId="25D424C7" w14:textId="77777777" w:rsidR="001C1586" w:rsidRPr="00422B73" w:rsidRDefault="001C1586" w:rsidP="001C1586">
            <w:pPr>
              <w:rPr>
                <w:sz w:val="18"/>
              </w:rPr>
            </w:pPr>
          </w:p>
        </w:tc>
        <w:tc>
          <w:tcPr>
            <w:tcW w:w="8930" w:type="dxa"/>
            <w:tcMar>
              <w:top w:w="57" w:type="dxa"/>
              <w:bottom w:w="57" w:type="dxa"/>
            </w:tcMar>
          </w:tcPr>
          <w:p w14:paraId="5693A1DC" w14:textId="77777777" w:rsidR="001C1586" w:rsidRPr="00422B73" w:rsidRDefault="001C1586" w:rsidP="001C1586">
            <w:pPr>
              <w:pStyle w:val="Aufzaehlung1"/>
              <w:ind w:left="0" w:firstLine="0"/>
              <w:jc w:val="left"/>
              <w:rPr>
                <w:sz w:val="18"/>
              </w:rPr>
            </w:pPr>
          </w:p>
        </w:tc>
      </w:tr>
      <w:tr w:rsidR="001C1586" w:rsidRPr="00422B73" w14:paraId="10B0D741" w14:textId="77777777" w:rsidTr="00422B73">
        <w:tc>
          <w:tcPr>
            <w:tcW w:w="709" w:type="dxa"/>
            <w:tcMar>
              <w:top w:w="57" w:type="dxa"/>
              <w:bottom w:w="57" w:type="dxa"/>
            </w:tcMar>
          </w:tcPr>
          <w:p w14:paraId="60EE65BD" w14:textId="77777777" w:rsidR="001C1586" w:rsidRPr="00422B73" w:rsidRDefault="001C1586" w:rsidP="001C1586">
            <w:pPr>
              <w:rPr>
                <w:b/>
                <w:bCs/>
                <w:sz w:val="20"/>
              </w:rPr>
            </w:pPr>
            <w:r w:rsidRPr="00422B73">
              <w:rPr>
                <w:b/>
                <w:bCs/>
                <w:sz w:val="20"/>
              </w:rPr>
              <w:t>2</w:t>
            </w:r>
          </w:p>
        </w:tc>
        <w:tc>
          <w:tcPr>
            <w:tcW w:w="8930" w:type="dxa"/>
            <w:tcMar>
              <w:top w:w="57" w:type="dxa"/>
              <w:bottom w:w="57" w:type="dxa"/>
            </w:tcMar>
          </w:tcPr>
          <w:p w14:paraId="34C1FA6C" w14:textId="77777777" w:rsidR="001C1586" w:rsidRPr="00422B73" w:rsidRDefault="001C1586" w:rsidP="001C1586">
            <w:pPr>
              <w:pStyle w:val="Aufzaehlung1"/>
              <w:ind w:left="0" w:firstLine="0"/>
              <w:jc w:val="left"/>
              <w:rPr>
                <w:b/>
                <w:bCs/>
              </w:rPr>
            </w:pPr>
            <w:r w:rsidRPr="00422B73">
              <w:rPr>
                <w:b/>
                <w:bCs/>
              </w:rPr>
              <w:t>Preise und Zahlung</w:t>
            </w:r>
            <w:r>
              <w:rPr>
                <w:b/>
                <w:bCs/>
              </w:rPr>
              <w:t>en</w:t>
            </w:r>
          </w:p>
        </w:tc>
      </w:tr>
      <w:tr w:rsidR="001C1586" w:rsidRPr="00422B73" w14:paraId="213D60C8" w14:textId="77777777" w:rsidTr="00422B73">
        <w:tc>
          <w:tcPr>
            <w:tcW w:w="709" w:type="dxa"/>
            <w:tcMar>
              <w:top w:w="57" w:type="dxa"/>
              <w:bottom w:w="57" w:type="dxa"/>
            </w:tcMar>
          </w:tcPr>
          <w:p w14:paraId="6B3EA02B" w14:textId="77777777" w:rsidR="001C1586" w:rsidRPr="00422B73" w:rsidRDefault="001C1586" w:rsidP="001C1586">
            <w:pPr>
              <w:rPr>
                <w:sz w:val="18"/>
              </w:rPr>
            </w:pPr>
            <w:r w:rsidRPr="00422B73">
              <w:rPr>
                <w:sz w:val="18"/>
              </w:rPr>
              <w:t>2.1</w:t>
            </w:r>
          </w:p>
        </w:tc>
        <w:tc>
          <w:tcPr>
            <w:tcW w:w="8930" w:type="dxa"/>
            <w:tcMar>
              <w:top w:w="57" w:type="dxa"/>
              <w:bottom w:w="57" w:type="dxa"/>
            </w:tcMar>
          </w:tcPr>
          <w:p w14:paraId="5C937D5E" w14:textId="0B664BC7" w:rsidR="001C1586" w:rsidRPr="0066427B" w:rsidRDefault="001C1586" w:rsidP="001C1586">
            <w:pPr>
              <w:pStyle w:val="Aufzaehlung1"/>
              <w:ind w:left="0" w:firstLine="0"/>
              <w:jc w:val="left"/>
              <w:rPr>
                <w:sz w:val="18"/>
              </w:rPr>
            </w:pPr>
            <w:r>
              <w:rPr>
                <w:sz w:val="18"/>
              </w:rPr>
              <w:t>Sofern für Serviceleistungen keine individuellen Preisvereinbarungen im Rahmen eines Servicevertrages getroffen wurden, erfolgt die Abrechnung nach</w:t>
            </w:r>
            <w:r w:rsidRPr="00422B73">
              <w:rPr>
                <w:sz w:val="18"/>
              </w:rPr>
              <w:t xml:space="preserve"> </w:t>
            </w:r>
            <w:r>
              <w:rPr>
                <w:sz w:val="18"/>
              </w:rPr>
              <w:t xml:space="preserve">den jeweils gültigen Verrechnungssätzen </w:t>
            </w:r>
            <w:r w:rsidR="00E10531">
              <w:rPr>
                <w:sz w:val="18"/>
              </w:rPr>
              <w:t xml:space="preserve">für Serviceleistungen </w:t>
            </w:r>
            <w:r>
              <w:rPr>
                <w:sz w:val="18"/>
              </w:rPr>
              <w:t xml:space="preserve">(Anlage 3) einsehbar unter </w:t>
            </w:r>
            <w:hyperlink r:id="rId11" w:history="1">
              <w:r w:rsidRPr="00B82571">
                <w:rPr>
                  <w:rStyle w:val="Hyperlink"/>
                  <w:sz w:val="18"/>
                </w:rPr>
                <w:t>www.hell-online.de/downloads/</w:t>
              </w:r>
            </w:hyperlink>
          </w:p>
        </w:tc>
      </w:tr>
      <w:tr w:rsidR="001C1586" w:rsidRPr="00422B73" w14:paraId="79AF3E9F" w14:textId="77777777" w:rsidTr="00422B73">
        <w:tc>
          <w:tcPr>
            <w:tcW w:w="709" w:type="dxa"/>
            <w:tcMar>
              <w:top w:w="57" w:type="dxa"/>
              <w:bottom w:w="57" w:type="dxa"/>
            </w:tcMar>
          </w:tcPr>
          <w:p w14:paraId="5C103925" w14:textId="77777777" w:rsidR="001C1586" w:rsidRPr="00422B73" w:rsidRDefault="001C1586" w:rsidP="001C1586">
            <w:pPr>
              <w:rPr>
                <w:sz w:val="18"/>
              </w:rPr>
            </w:pPr>
            <w:r w:rsidRPr="00422B73">
              <w:rPr>
                <w:sz w:val="18"/>
              </w:rPr>
              <w:t>2.2</w:t>
            </w:r>
          </w:p>
        </w:tc>
        <w:tc>
          <w:tcPr>
            <w:tcW w:w="8930" w:type="dxa"/>
            <w:tcMar>
              <w:top w:w="57" w:type="dxa"/>
              <w:bottom w:w="57" w:type="dxa"/>
            </w:tcMar>
          </w:tcPr>
          <w:p w14:paraId="756D35A0" w14:textId="520BAB42" w:rsidR="001C1586" w:rsidRPr="00422B73" w:rsidRDefault="001C1586" w:rsidP="001C1586">
            <w:pPr>
              <w:pStyle w:val="Aufzaehlung1"/>
              <w:ind w:left="0" w:firstLine="0"/>
              <w:jc w:val="left"/>
              <w:rPr>
                <w:sz w:val="18"/>
              </w:rPr>
            </w:pPr>
            <w:r>
              <w:rPr>
                <w:sz w:val="18"/>
              </w:rPr>
              <w:t>Die</w:t>
            </w:r>
            <w:r w:rsidRPr="00422B73">
              <w:rPr>
                <w:sz w:val="18"/>
              </w:rPr>
              <w:t xml:space="preserve"> für </w:t>
            </w:r>
            <w:r>
              <w:rPr>
                <w:sz w:val="18"/>
              </w:rPr>
              <w:t>Wartungen bzw. Inspektionen</w:t>
            </w:r>
            <w:r w:rsidRPr="00422B73">
              <w:rPr>
                <w:sz w:val="18"/>
              </w:rPr>
              <w:t xml:space="preserve"> </w:t>
            </w:r>
            <w:r>
              <w:rPr>
                <w:sz w:val="18"/>
              </w:rPr>
              <w:t>vereinbarten P</w:t>
            </w:r>
            <w:r w:rsidRPr="00422B73">
              <w:rPr>
                <w:sz w:val="18"/>
              </w:rPr>
              <w:t>reis</w:t>
            </w:r>
            <w:r>
              <w:rPr>
                <w:sz w:val="18"/>
              </w:rPr>
              <w:t>e</w:t>
            </w:r>
            <w:r w:rsidRPr="00422B73">
              <w:rPr>
                <w:sz w:val="18"/>
              </w:rPr>
              <w:t xml:space="preserve"> </w:t>
            </w:r>
            <w:r>
              <w:rPr>
                <w:sz w:val="18"/>
              </w:rPr>
              <w:t xml:space="preserve">(Pauschalen) </w:t>
            </w:r>
            <w:r w:rsidRPr="00422B73">
              <w:rPr>
                <w:sz w:val="18"/>
              </w:rPr>
              <w:t>gemäß Anlage 1 Ziffer 3</w:t>
            </w:r>
            <w:r w:rsidR="00E10531">
              <w:rPr>
                <w:sz w:val="18"/>
              </w:rPr>
              <w:t xml:space="preserve"> </w:t>
            </w:r>
            <w:r w:rsidRPr="00422B73">
              <w:rPr>
                <w:sz w:val="18"/>
              </w:rPr>
              <w:t>beinhalte</w:t>
            </w:r>
            <w:r>
              <w:rPr>
                <w:sz w:val="18"/>
              </w:rPr>
              <w:t>n</w:t>
            </w:r>
            <w:r w:rsidRPr="00422B73">
              <w:rPr>
                <w:sz w:val="18"/>
              </w:rPr>
              <w:t xml:space="preserve"> sämtliche Arbeitsaufwendungen einschließlich aller Lohn-, Fahrt- und Reisekosten. Verbrauchsmaterialien, Betriebsmittel</w:t>
            </w:r>
            <w:r>
              <w:rPr>
                <w:sz w:val="18"/>
              </w:rPr>
              <w:t>,</w:t>
            </w:r>
            <w:r w:rsidRPr="00422B73">
              <w:rPr>
                <w:sz w:val="18"/>
              </w:rPr>
              <w:t xml:space="preserve"> Ersatzteile sowie deren Entsorgung </w:t>
            </w:r>
            <w:r>
              <w:rPr>
                <w:sz w:val="18"/>
              </w:rPr>
              <w:t>s</w:t>
            </w:r>
            <w:r w:rsidRPr="00422B73">
              <w:rPr>
                <w:sz w:val="18"/>
              </w:rPr>
              <w:t xml:space="preserve">ind im Pauschalpreis nicht inbegriffen und werden gesondert </w:t>
            </w:r>
            <w:r>
              <w:rPr>
                <w:sz w:val="18"/>
              </w:rPr>
              <w:t>be</w:t>
            </w:r>
            <w:r w:rsidRPr="00422B73">
              <w:rPr>
                <w:sz w:val="18"/>
              </w:rPr>
              <w:t>rechnet oder vom Auftraggeber beigestellt bzw. übernommen.</w:t>
            </w:r>
          </w:p>
        </w:tc>
      </w:tr>
      <w:tr w:rsidR="001C1586" w:rsidRPr="00422B73" w14:paraId="729616EC" w14:textId="77777777" w:rsidTr="00422B73">
        <w:tc>
          <w:tcPr>
            <w:tcW w:w="709" w:type="dxa"/>
            <w:tcMar>
              <w:top w:w="57" w:type="dxa"/>
              <w:bottom w:w="57" w:type="dxa"/>
            </w:tcMar>
          </w:tcPr>
          <w:p w14:paraId="53025192" w14:textId="77777777" w:rsidR="001C1586" w:rsidRPr="00422B73" w:rsidRDefault="001C1586" w:rsidP="001C1586">
            <w:pPr>
              <w:rPr>
                <w:sz w:val="18"/>
              </w:rPr>
            </w:pPr>
            <w:r w:rsidRPr="00422B73">
              <w:rPr>
                <w:sz w:val="18"/>
              </w:rPr>
              <w:t>2.3</w:t>
            </w:r>
          </w:p>
        </w:tc>
        <w:tc>
          <w:tcPr>
            <w:tcW w:w="8930" w:type="dxa"/>
            <w:tcMar>
              <w:top w:w="57" w:type="dxa"/>
              <w:bottom w:w="57" w:type="dxa"/>
            </w:tcMar>
          </w:tcPr>
          <w:p w14:paraId="1B0038F7" w14:textId="7742D429" w:rsidR="001C1586" w:rsidRPr="00422B73" w:rsidRDefault="001C1586" w:rsidP="001C1586">
            <w:pPr>
              <w:pStyle w:val="Aufzaehlung1"/>
              <w:ind w:left="0" w:firstLine="0"/>
              <w:jc w:val="left"/>
              <w:rPr>
                <w:sz w:val="18"/>
              </w:rPr>
            </w:pPr>
            <w:r>
              <w:rPr>
                <w:sz w:val="18"/>
              </w:rPr>
              <w:t>P</w:t>
            </w:r>
            <w:r w:rsidRPr="00422B73">
              <w:rPr>
                <w:sz w:val="18"/>
              </w:rPr>
              <w:t>reis</w:t>
            </w:r>
            <w:r>
              <w:rPr>
                <w:sz w:val="18"/>
              </w:rPr>
              <w:t>e</w:t>
            </w:r>
            <w:r w:rsidRPr="00422B73">
              <w:rPr>
                <w:sz w:val="18"/>
              </w:rPr>
              <w:t xml:space="preserve"> für d</w:t>
            </w:r>
            <w:r>
              <w:rPr>
                <w:sz w:val="18"/>
              </w:rPr>
              <w:t>ie</w:t>
            </w:r>
            <w:r w:rsidRPr="00422B73">
              <w:rPr>
                <w:sz w:val="18"/>
              </w:rPr>
              <w:t xml:space="preserve"> vereinbarte</w:t>
            </w:r>
            <w:r>
              <w:rPr>
                <w:sz w:val="18"/>
              </w:rPr>
              <w:t xml:space="preserve"> Rufbereitschaft</w:t>
            </w:r>
            <w:r w:rsidRPr="00422B73">
              <w:rPr>
                <w:sz w:val="18"/>
              </w:rPr>
              <w:t xml:space="preserve"> </w:t>
            </w:r>
            <w:r>
              <w:rPr>
                <w:sz w:val="18"/>
              </w:rPr>
              <w:t>sowie</w:t>
            </w:r>
            <w:r w:rsidRPr="00422B73">
              <w:rPr>
                <w:sz w:val="18"/>
              </w:rPr>
              <w:t xml:space="preserve"> für die Vorhaltung von Ersatzteilen beinhalte</w:t>
            </w:r>
            <w:r>
              <w:rPr>
                <w:sz w:val="18"/>
              </w:rPr>
              <w:t>n</w:t>
            </w:r>
            <w:r w:rsidRPr="00422B73">
              <w:rPr>
                <w:sz w:val="18"/>
              </w:rPr>
              <w:t xml:space="preserve"> ausschließlich die Bereitstellung und Vorhaltung </w:t>
            </w:r>
            <w:r>
              <w:rPr>
                <w:sz w:val="18"/>
              </w:rPr>
              <w:t>bei HELL</w:t>
            </w:r>
            <w:r w:rsidRPr="00422B73">
              <w:rPr>
                <w:sz w:val="18"/>
              </w:rPr>
              <w:t>. Für die Berechnung des tatsächlich eingesetzten Servicepersonals gilt Ziffer 2.1. Aus der Vorhaltung gelieferte Ersatzteile werden gemäß Ziffer 2.4 berechnet.</w:t>
            </w:r>
          </w:p>
        </w:tc>
      </w:tr>
      <w:tr w:rsidR="001C1586" w:rsidRPr="00422B73" w14:paraId="27631465" w14:textId="77777777" w:rsidTr="00422B73">
        <w:tc>
          <w:tcPr>
            <w:tcW w:w="709" w:type="dxa"/>
            <w:tcMar>
              <w:top w:w="57" w:type="dxa"/>
              <w:bottom w:w="57" w:type="dxa"/>
            </w:tcMar>
          </w:tcPr>
          <w:p w14:paraId="02FA489C" w14:textId="77777777" w:rsidR="001C1586" w:rsidRPr="00422B73" w:rsidRDefault="001C1586" w:rsidP="001C1586">
            <w:pPr>
              <w:rPr>
                <w:sz w:val="18"/>
              </w:rPr>
            </w:pPr>
            <w:r w:rsidRPr="00422B73">
              <w:rPr>
                <w:sz w:val="18"/>
              </w:rPr>
              <w:lastRenderedPageBreak/>
              <w:t>2.4</w:t>
            </w:r>
          </w:p>
        </w:tc>
        <w:tc>
          <w:tcPr>
            <w:tcW w:w="8930" w:type="dxa"/>
            <w:tcMar>
              <w:top w:w="57" w:type="dxa"/>
              <w:bottom w:w="57" w:type="dxa"/>
            </w:tcMar>
          </w:tcPr>
          <w:p w14:paraId="56C0394D" w14:textId="67612887" w:rsidR="001C1586" w:rsidRPr="00422B73" w:rsidRDefault="001C1586" w:rsidP="001C1586">
            <w:pPr>
              <w:pStyle w:val="Aufzaehlung1"/>
              <w:ind w:left="0" w:firstLine="0"/>
              <w:jc w:val="left"/>
              <w:rPr>
                <w:sz w:val="18"/>
              </w:rPr>
            </w:pPr>
            <w:r w:rsidRPr="00422B73">
              <w:rPr>
                <w:sz w:val="18"/>
              </w:rPr>
              <w:t>Materialkosten und Ersatz</w:t>
            </w:r>
            <w:r>
              <w:rPr>
                <w:sz w:val="18"/>
              </w:rPr>
              <w:t>t</w:t>
            </w:r>
            <w:r w:rsidRPr="00422B73">
              <w:rPr>
                <w:sz w:val="18"/>
              </w:rPr>
              <w:t xml:space="preserve">eile </w:t>
            </w:r>
            <w:r>
              <w:rPr>
                <w:sz w:val="18"/>
              </w:rPr>
              <w:t xml:space="preserve">werden </w:t>
            </w:r>
            <w:r w:rsidRPr="00422B73">
              <w:rPr>
                <w:sz w:val="18"/>
              </w:rPr>
              <w:t xml:space="preserve">zu den Listenpreisen der Hersteller bzw. der Lieferanten zuzüglich eines Aufschlags von 15 Prozent </w:t>
            </w:r>
            <w:r>
              <w:rPr>
                <w:sz w:val="18"/>
              </w:rPr>
              <w:t xml:space="preserve">(15 %) </w:t>
            </w:r>
            <w:r w:rsidRPr="00422B73">
              <w:rPr>
                <w:sz w:val="18"/>
              </w:rPr>
              <w:t>berechnet.</w:t>
            </w:r>
          </w:p>
        </w:tc>
      </w:tr>
      <w:tr w:rsidR="001C1586" w:rsidRPr="00422B73" w14:paraId="35C9B822" w14:textId="77777777" w:rsidTr="00422B73">
        <w:tc>
          <w:tcPr>
            <w:tcW w:w="709" w:type="dxa"/>
            <w:tcMar>
              <w:top w:w="57" w:type="dxa"/>
              <w:bottom w:w="57" w:type="dxa"/>
            </w:tcMar>
          </w:tcPr>
          <w:p w14:paraId="1F1233DF" w14:textId="77777777" w:rsidR="001C1586" w:rsidRPr="00422B73" w:rsidRDefault="001C1586" w:rsidP="001C1586">
            <w:pPr>
              <w:rPr>
                <w:sz w:val="18"/>
              </w:rPr>
            </w:pPr>
            <w:r w:rsidRPr="00422B73">
              <w:rPr>
                <w:sz w:val="18"/>
              </w:rPr>
              <w:t>2.5</w:t>
            </w:r>
          </w:p>
        </w:tc>
        <w:tc>
          <w:tcPr>
            <w:tcW w:w="8930" w:type="dxa"/>
            <w:tcMar>
              <w:top w:w="57" w:type="dxa"/>
              <w:bottom w:w="57" w:type="dxa"/>
            </w:tcMar>
          </w:tcPr>
          <w:p w14:paraId="185CA8F0" w14:textId="7DFE6428" w:rsidR="001C1586" w:rsidRPr="00422B73" w:rsidRDefault="001C1586" w:rsidP="001C1586">
            <w:pPr>
              <w:pStyle w:val="Aufzaehlung1"/>
              <w:ind w:left="0" w:firstLine="0"/>
              <w:jc w:val="left"/>
              <w:rPr>
                <w:sz w:val="18"/>
              </w:rPr>
            </w:pPr>
            <w:r>
              <w:rPr>
                <w:sz w:val="18"/>
              </w:rPr>
              <w:t xml:space="preserve">Die in einem Servicevertrag vereinbarten Preise werden </w:t>
            </w:r>
            <w:r w:rsidRPr="00422B73">
              <w:rPr>
                <w:sz w:val="18"/>
              </w:rPr>
              <w:t xml:space="preserve">mit Beginn des Vertrages für den Rest des laufenden Abrechnungszeitraumes </w:t>
            </w:r>
            <w:r>
              <w:rPr>
                <w:sz w:val="18"/>
              </w:rPr>
              <w:t>anteilig berechnet</w:t>
            </w:r>
            <w:r w:rsidRPr="00422B73">
              <w:rPr>
                <w:sz w:val="18"/>
              </w:rPr>
              <w:t xml:space="preserve"> </w:t>
            </w:r>
            <w:r>
              <w:rPr>
                <w:sz w:val="18"/>
              </w:rPr>
              <w:t xml:space="preserve">und </w:t>
            </w:r>
            <w:r w:rsidRPr="00422B73">
              <w:rPr>
                <w:sz w:val="18"/>
              </w:rPr>
              <w:t>sofort</w:t>
            </w:r>
            <w:r>
              <w:rPr>
                <w:sz w:val="18"/>
              </w:rPr>
              <w:t xml:space="preserve"> zur Zahlung</w:t>
            </w:r>
            <w:r w:rsidRPr="00422B73">
              <w:rPr>
                <w:sz w:val="18"/>
              </w:rPr>
              <w:t xml:space="preserve"> fällig</w:t>
            </w:r>
            <w:r>
              <w:rPr>
                <w:sz w:val="18"/>
              </w:rPr>
              <w:t>. Sie</w:t>
            </w:r>
            <w:r w:rsidRPr="00422B73">
              <w:rPr>
                <w:sz w:val="18"/>
              </w:rPr>
              <w:t xml:space="preserve"> sind danach für die weiteren Abrechnungs</w:t>
            </w:r>
            <w:r>
              <w:rPr>
                <w:sz w:val="18"/>
              </w:rPr>
              <w:t xml:space="preserve">zeiträume </w:t>
            </w:r>
            <w:r w:rsidRPr="00422B73">
              <w:rPr>
                <w:sz w:val="18"/>
              </w:rPr>
              <w:t>jeweils im Voraus zu entrichten.</w:t>
            </w:r>
            <w:r>
              <w:rPr>
                <w:sz w:val="18"/>
              </w:rPr>
              <w:t xml:space="preserve"> </w:t>
            </w:r>
            <w:r w:rsidRPr="00422B73">
              <w:rPr>
                <w:sz w:val="18"/>
              </w:rPr>
              <w:t xml:space="preserve">Sonstige Serviceleistungen werden </w:t>
            </w:r>
            <w:r>
              <w:rPr>
                <w:sz w:val="18"/>
              </w:rPr>
              <w:t>nach</w:t>
            </w:r>
            <w:r w:rsidRPr="00422B73">
              <w:rPr>
                <w:sz w:val="18"/>
              </w:rPr>
              <w:t xml:space="preserve"> Abschluss der Arbeiten sofort in Rechnung gestellt.</w:t>
            </w:r>
          </w:p>
        </w:tc>
      </w:tr>
      <w:tr w:rsidR="001C1586" w:rsidRPr="00422B73" w14:paraId="03F19504" w14:textId="77777777" w:rsidTr="00422B73">
        <w:tc>
          <w:tcPr>
            <w:tcW w:w="709" w:type="dxa"/>
            <w:tcMar>
              <w:top w:w="57" w:type="dxa"/>
              <w:bottom w:w="57" w:type="dxa"/>
            </w:tcMar>
          </w:tcPr>
          <w:p w14:paraId="2B1C0D82" w14:textId="15B67926" w:rsidR="001C1586" w:rsidRPr="00422B73" w:rsidRDefault="001C1586" w:rsidP="001C1586">
            <w:pPr>
              <w:rPr>
                <w:sz w:val="18"/>
              </w:rPr>
            </w:pPr>
            <w:r>
              <w:rPr>
                <w:sz w:val="18"/>
              </w:rPr>
              <w:t>2.6</w:t>
            </w:r>
          </w:p>
        </w:tc>
        <w:tc>
          <w:tcPr>
            <w:tcW w:w="8930" w:type="dxa"/>
            <w:tcMar>
              <w:top w:w="57" w:type="dxa"/>
              <w:bottom w:w="57" w:type="dxa"/>
            </w:tcMar>
          </w:tcPr>
          <w:p w14:paraId="6E3F0D64" w14:textId="52490AC6" w:rsidR="001C1586" w:rsidRPr="00422B73" w:rsidRDefault="001C1586" w:rsidP="001C1586">
            <w:pPr>
              <w:pStyle w:val="Aufzaehlung1"/>
              <w:ind w:left="0" w:firstLine="0"/>
              <w:jc w:val="left"/>
              <w:rPr>
                <w:sz w:val="18"/>
              </w:rPr>
            </w:pPr>
            <w:r>
              <w:rPr>
                <w:sz w:val="18"/>
              </w:rPr>
              <w:t xml:space="preserve">HELL erhebt bei Inanspruchnahme der Rufbereitschaft durch den Auftraggeber zusätzlich eine Aufwandspauschale nach den Verrechnungssätzen gemäß Anlage 3, wenn zwischen HELL und dem Auftraggeber keine entsprechende Vereinbarung über die Nutzung der Rufbereitschaft besteht und HELL den Auftrag dennoch annimmt und ausführt. </w:t>
            </w:r>
          </w:p>
        </w:tc>
      </w:tr>
      <w:tr w:rsidR="001C1586" w:rsidRPr="00422B73" w14:paraId="0F433C26" w14:textId="77777777" w:rsidTr="00422B73">
        <w:tc>
          <w:tcPr>
            <w:tcW w:w="709" w:type="dxa"/>
            <w:tcMar>
              <w:top w:w="57" w:type="dxa"/>
              <w:bottom w:w="57" w:type="dxa"/>
            </w:tcMar>
          </w:tcPr>
          <w:p w14:paraId="1648AAEA" w14:textId="6D5ED60A" w:rsidR="001C1586" w:rsidRPr="00422B73" w:rsidRDefault="001C1586" w:rsidP="001C1586">
            <w:pPr>
              <w:rPr>
                <w:sz w:val="18"/>
              </w:rPr>
            </w:pPr>
            <w:r>
              <w:rPr>
                <w:sz w:val="18"/>
              </w:rPr>
              <w:t>2.7</w:t>
            </w:r>
          </w:p>
        </w:tc>
        <w:tc>
          <w:tcPr>
            <w:tcW w:w="8930" w:type="dxa"/>
            <w:tcMar>
              <w:top w:w="57" w:type="dxa"/>
              <w:bottom w:w="57" w:type="dxa"/>
            </w:tcMar>
          </w:tcPr>
          <w:p w14:paraId="7CD194B7" w14:textId="0A223FF5" w:rsidR="001C1586" w:rsidRPr="00422B73" w:rsidRDefault="001C1586" w:rsidP="001C1586">
            <w:pPr>
              <w:pStyle w:val="Aufzaehlung1"/>
              <w:ind w:left="0" w:firstLine="0"/>
              <w:jc w:val="left"/>
              <w:rPr>
                <w:sz w:val="18"/>
              </w:rPr>
            </w:pPr>
            <w:r>
              <w:rPr>
                <w:sz w:val="18"/>
              </w:rPr>
              <w:t>Für Serviceleistungen</w:t>
            </w:r>
            <w:r w:rsidR="00904A0B">
              <w:rPr>
                <w:sz w:val="18"/>
              </w:rPr>
              <w:t>,</w:t>
            </w:r>
            <w:r>
              <w:rPr>
                <w:sz w:val="18"/>
              </w:rPr>
              <w:t xml:space="preserve"> die per Fernzugriff erfolgen und deren abrechenbare Arbeitszeit weniger als </w:t>
            </w:r>
            <w:r w:rsidR="00904A0B">
              <w:rPr>
                <w:sz w:val="18"/>
              </w:rPr>
              <w:t>zwei</w:t>
            </w:r>
            <w:r>
              <w:rPr>
                <w:sz w:val="18"/>
              </w:rPr>
              <w:t xml:space="preserve"> Stunde</w:t>
            </w:r>
            <w:r w:rsidR="00904A0B">
              <w:rPr>
                <w:sz w:val="18"/>
              </w:rPr>
              <w:t>n</w:t>
            </w:r>
            <w:r>
              <w:rPr>
                <w:sz w:val="18"/>
              </w:rPr>
              <w:t xml:space="preserve"> beträgt, berechnet HELL zusätzlich eine Aufwandspauschale nach den gültigen Verrechnungssätzen gemäß Anlage 3.   </w:t>
            </w:r>
          </w:p>
        </w:tc>
      </w:tr>
      <w:tr w:rsidR="001C1586" w:rsidRPr="00422B73" w14:paraId="219367B9" w14:textId="77777777" w:rsidTr="00422B73">
        <w:tc>
          <w:tcPr>
            <w:tcW w:w="709" w:type="dxa"/>
            <w:tcMar>
              <w:top w:w="57" w:type="dxa"/>
              <w:bottom w:w="57" w:type="dxa"/>
            </w:tcMar>
          </w:tcPr>
          <w:p w14:paraId="16A9CBFE" w14:textId="19B66D56" w:rsidR="001C1586" w:rsidRPr="00422B73" w:rsidRDefault="001C1586" w:rsidP="001C1586">
            <w:pPr>
              <w:rPr>
                <w:sz w:val="18"/>
              </w:rPr>
            </w:pPr>
            <w:r w:rsidRPr="00422B73">
              <w:rPr>
                <w:sz w:val="18"/>
              </w:rPr>
              <w:t>2.</w:t>
            </w:r>
            <w:r>
              <w:rPr>
                <w:sz w:val="18"/>
              </w:rPr>
              <w:t>8</w:t>
            </w:r>
          </w:p>
        </w:tc>
        <w:tc>
          <w:tcPr>
            <w:tcW w:w="8930" w:type="dxa"/>
            <w:tcMar>
              <w:top w:w="57" w:type="dxa"/>
              <w:bottom w:w="57" w:type="dxa"/>
            </w:tcMar>
          </w:tcPr>
          <w:p w14:paraId="0B03885F" w14:textId="312C177C" w:rsidR="001C1586" w:rsidRPr="00422B73" w:rsidRDefault="001C1586" w:rsidP="001C1586">
            <w:pPr>
              <w:pStyle w:val="Aufzaehlung1"/>
              <w:ind w:left="0" w:firstLine="0"/>
              <w:jc w:val="left"/>
              <w:rPr>
                <w:sz w:val="18"/>
              </w:rPr>
            </w:pPr>
            <w:r w:rsidRPr="00422B73">
              <w:rPr>
                <w:sz w:val="18"/>
              </w:rPr>
              <w:t xml:space="preserve">Die vereinbarten Preise </w:t>
            </w:r>
            <w:r>
              <w:rPr>
                <w:sz w:val="18"/>
              </w:rPr>
              <w:t>gelten</w:t>
            </w:r>
            <w:r w:rsidRPr="00422B73">
              <w:rPr>
                <w:sz w:val="18"/>
              </w:rPr>
              <w:t xml:space="preserve"> zuzüglich der gesetzlichen Mehrwertsteuer.</w:t>
            </w:r>
            <w:r>
              <w:rPr>
                <w:sz w:val="18"/>
              </w:rPr>
              <w:t xml:space="preserve"> </w:t>
            </w:r>
            <w:r w:rsidRPr="00422B73">
              <w:rPr>
                <w:sz w:val="18"/>
              </w:rPr>
              <w:t>Zahlung</w:t>
            </w:r>
            <w:r>
              <w:rPr>
                <w:sz w:val="18"/>
              </w:rPr>
              <w:t>en</w:t>
            </w:r>
            <w:r w:rsidRPr="00422B73">
              <w:rPr>
                <w:sz w:val="18"/>
              </w:rPr>
              <w:t xml:space="preserve"> </w:t>
            </w:r>
            <w:r>
              <w:rPr>
                <w:sz w:val="18"/>
              </w:rPr>
              <w:t xml:space="preserve">sind </w:t>
            </w:r>
            <w:r w:rsidR="00904A0B">
              <w:rPr>
                <w:sz w:val="18"/>
              </w:rPr>
              <w:t>sofort</w:t>
            </w:r>
            <w:r w:rsidRPr="00422B73">
              <w:rPr>
                <w:sz w:val="18"/>
              </w:rPr>
              <w:t xml:space="preserve"> nach </w:t>
            </w:r>
            <w:r>
              <w:rPr>
                <w:sz w:val="18"/>
              </w:rPr>
              <w:t xml:space="preserve">Zugang der </w:t>
            </w:r>
            <w:r w:rsidRPr="00422B73">
              <w:rPr>
                <w:sz w:val="18"/>
              </w:rPr>
              <w:t>Rechnung</w:t>
            </w:r>
            <w:r>
              <w:rPr>
                <w:sz w:val="18"/>
              </w:rPr>
              <w:t xml:space="preserve"> </w:t>
            </w:r>
            <w:r w:rsidRPr="00422B73">
              <w:rPr>
                <w:sz w:val="18"/>
              </w:rPr>
              <w:t>ohne Abzug</w:t>
            </w:r>
            <w:r>
              <w:rPr>
                <w:sz w:val="18"/>
              </w:rPr>
              <w:t xml:space="preserve"> fällig</w:t>
            </w:r>
            <w:r w:rsidRPr="00422B73">
              <w:rPr>
                <w:sz w:val="18"/>
              </w:rPr>
              <w:t>.</w:t>
            </w:r>
          </w:p>
        </w:tc>
      </w:tr>
      <w:tr w:rsidR="001C1586" w:rsidRPr="00422B73" w14:paraId="742AD063" w14:textId="77777777" w:rsidTr="00422B73">
        <w:tc>
          <w:tcPr>
            <w:tcW w:w="709" w:type="dxa"/>
            <w:tcMar>
              <w:top w:w="57" w:type="dxa"/>
              <w:bottom w:w="57" w:type="dxa"/>
            </w:tcMar>
          </w:tcPr>
          <w:p w14:paraId="78169ABC" w14:textId="2780F78E" w:rsidR="001C1586" w:rsidRPr="00422B73" w:rsidRDefault="001C1586" w:rsidP="001C1586">
            <w:pPr>
              <w:rPr>
                <w:sz w:val="18"/>
              </w:rPr>
            </w:pPr>
            <w:r w:rsidRPr="00422B73">
              <w:rPr>
                <w:sz w:val="18"/>
              </w:rPr>
              <w:t>2.</w:t>
            </w:r>
            <w:r>
              <w:rPr>
                <w:sz w:val="18"/>
              </w:rPr>
              <w:t>9</w:t>
            </w:r>
          </w:p>
        </w:tc>
        <w:tc>
          <w:tcPr>
            <w:tcW w:w="8930" w:type="dxa"/>
            <w:tcMar>
              <w:top w:w="57" w:type="dxa"/>
              <w:bottom w:w="57" w:type="dxa"/>
            </w:tcMar>
          </w:tcPr>
          <w:p w14:paraId="163B1895" w14:textId="13D82FF5" w:rsidR="001C1586" w:rsidRPr="00422B73" w:rsidRDefault="00A809C4" w:rsidP="001C1586">
            <w:pPr>
              <w:pStyle w:val="Aufzaehlung1"/>
              <w:ind w:left="0" w:firstLine="0"/>
              <w:jc w:val="left"/>
              <w:rPr>
                <w:sz w:val="18"/>
              </w:rPr>
            </w:pPr>
            <w:r>
              <w:rPr>
                <w:sz w:val="18"/>
              </w:rPr>
              <w:t>Für i</w:t>
            </w:r>
            <w:r w:rsidR="001C1586">
              <w:rPr>
                <w:sz w:val="18"/>
              </w:rPr>
              <w:t xml:space="preserve">ndividuell im Rahmen eines Servicevertrags vereinbarte Preise </w:t>
            </w:r>
            <w:r>
              <w:rPr>
                <w:sz w:val="18"/>
              </w:rPr>
              <w:t xml:space="preserve">gilt </w:t>
            </w:r>
            <w:r w:rsidR="001C1586">
              <w:rPr>
                <w:sz w:val="18"/>
              </w:rPr>
              <w:t>eine B</w:t>
            </w:r>
            <w:r w:rsidR="001C1586" w:rsidRPr="00422B73">
              <w:rPr>
                <w:sz w:val="18"/>
              </w:rPr>
              <w:t>ind</w:t>
            </w:r>
            <w:r w:rsidR="001C1586">
              <w:rPr>
                <w:sz w:val="18"/>
              </w:rPr>
              <w:t>efrist</w:t>
            </w:r>
            <w:r w:rsidR="001C1586" w:rsidRPr="00422B73">
              <w:rPr>
                <w:sz w:val="18"/>
              </w:rPr>
              <w:t xml:space="preserve"> von 12 Monaten ab Abschluss des Vertrages. </w:t>
            </w:r>
          </w:p>
        </w:tc>
      </w:tr>
      <w:tr w:rsidR="001C1586" w:rsidRPr="00422B73" w14:paraId="1440FECB" w14:textId="77777777" w:rsidTr="00422B73">
        <w:tc>
          <w:tcPr>
            <w:tcW w:w="709" w:type="dxa"/>
            <w:tcMar>
              <w:top w:w="57" w:type="dxa"/>
              <w:bottom w:w="57" w:type="dxa"/>
            </w:tcMar>
          </w:tcPr>
          <w:p w14:paraId="29895203" w14:textId="77777777" w:rsidR="001C1586" w:rsidRPr="00422B73" w:rsidRDefault="001C1586" w:rsidP="001C1586">
            <w:pPr>
              <w:rPr>
                <w:sz w:val="18"/>
              </w:rPr>
            </w:pPr>
          </w:p>
        </w:tc>
        <w:tc>
          <w:tcPr>
            <w:tcW w:w="8930" w:type="dxa"/>
            <w:tcMar>
              <w:top w:w="57" w:type="dxa"/>
              <w:bottom w:w="57" w:type="dxa"/>
            </w:tcMar>
          </w:tcPr>
          <w:p w14:paraId="141C143C" w14:textId="77777777" w:rsidR="001C1586" w:rsidRPr="00422B73" w:rsidRDefault="001C1586" w:rsidP="001C1586">
            <w:pPr>
              <w:pStyle w:val="Aufzaehlung1"/>
              <w:ind w:left="0" w:firstLine="0"/>
              <w:jc w:val="left"/>
              <w:rPr>
                <w:sz w:val="18"/>
              </w:rPr>
            </w:pPr>
          </w:p>
        </w:tc>
      </w:tr>
      <w:tr w:rsidR="001C1586" w:rsidRPr="00422B73" w14:paraId="0E9E7FB9" w14:textId="77777777" w:rsidTr="00422B73">
        <w:tc>
          <w:tcPr>
            <w:tcW w:w="709" w:type="dxa"/>
            <w:tcMar>
              <w:top w:w="57" w:type="dxa"/>
              <w:bottom w:w="57" w:type="dxa"/>
            </w:tcMar>
          </w:tcPr>
          <w:p w14:paraId="1C7B5FAE" w14:textId="77777777" w:rsidR="001C1586" w:rsidRPr="00422B73" w:rsidRDefault="001C1586" w:rsidP="001C1586">
            <w:pPr>
              <w:rPr>
                <w:b/>
                <w:bCs/>
                <w:sz w:val="20"/>
              </w:rPr>
            </w:pPr>
            <w:r w:rsidRPr="00422B73">
              <w:rPr>
                <w:b/>
                <w:bCs/>
                <w:sz w:val="20"/>
              </w:rPr>
              <w:t>3</w:t>
            </w:r>
          </w:p>
        </w:tc>
        <w:tc>
          <w:tcPr>
            <w:tcW w:w="8930" w:type="dxa"/>
            <w:tcMar>
              <w:top w:w="57" w:type="dxa"/>
              <w:bottom w:w="57" w:type="dxa"/>
            </w:tcMar>
          </w:tcPr>
          <w:p w14:paraId="441256F3" w14:textId="77777777" w:rsidR="001C1586" w:rsidRPr="00422B73" w:rsidRDefault="001C1586" w:rsidP="001C1586">
            <w:pPr>
              <w:pStyle w:val="Aufzaehlung1"/>
              <w:ind w:left="0" w:firstLine="0"/>
              <w:jc w:val="left"/>
              <w:rPr>
                <w:b/>
                <w:bCs/>
              </w:rPr>
            </w:pPr>
            <w:r w:rsidRPr="00422B73">
              <w:rPr>
                <w:b/>
                <w:bCs/>
              </w:rPr>
              <w:t>Maßnahmen und Pflichten der Vertragsparteien</w:t>
            </w:r>
          </w:p>
        </w:tc>
      </w:tr>
      <w:tr w:rsidR="001C1586" w:rsidRPr="00422B73" w14:paraId="321D2FC6" w14:textId="77777777" w:rsidTr="00422B73">
        <w:tc>
          <w:tcPr>
            <w:tcW w:w="709" w:type="dxa"/>
            <w:tcMar>
              <w:top w:w="57" w:type="dxa"/>
              <w:bottom w:w="57" w:type="dxa"/>
            </w:tcMar>
          </w:tcPr>
          <w:p w14:paraId="71968EB5" w14:textId="77777777" w:rsidR="001C1586" w:rsidRPr="00422B73" w:rsidRDefault="001C1586" w:rsidP="001C1586">
            <w:pPr>
              <w:rPr>
                <w:sz w:val="18"/>
                <w:szCs w:val="18"/>
              </w:rPr>
            </w:pPr>
            <w:r w:rsidRPr="00422B73">
              <w:rPr>
                <w:sz w:val="18"/>
                <w:szCs w:val="18"/>
              </w:rPr>
              <w:t>3.1</w:t>
            </w:r>
          </w:p>
        </w:tc>
        <w:tc>
          <w:tcPr>
            <w:tcW w:w="8930" w:type="dxa"/>
            <w:tcMar>
              <w:top w:w="57" w:type="dxa"/>
              <w:bottom w:w="57" w:type="dxa"/>
            </w:tcMar>
          </w:tcPr>
          <w:p w14:paraId="37ED9FEE" w14:textId="70F9596D" w:rsidR="001C1586" w:rsidRPr="00422B73" w:rsidRDefault="001C1586" w:rsidP="001C1586">
            <w:pPr>
              <w:pStyle w:val="Aufzaehlung1"/>
              <w:ind w:left="0" w:firstLine="0"/>
              <w:jc w:val="left"/>
              <w:rPr>
                <w:sz w:val="18"/>
                <w:szCs w:val="18"/>
              </w:rPr>
            </w:pPr>
            <w:r w:rsidRPr="00422B73">
              <w:rPr>
                <w:sz w:val="18"/>
              </w:rPr>
              <w:t xml:space="preserve">Der Auftraggeber </w:t>
            </w:r>
            <w:r>
              <w:rPr>
                <w:sz w:val="18"/>
              </w:rPr>
              <w:t>sorgt dafür</w:t>
            </w:r>
            <w:r w:rsidRPr="00422B73">
              <w:rPr>
                <w:sz w:val="18"/>
              </w:rPr>
              <w:t xml:space="preserve">, dass eine zügige Durchführung der Arbeiten möglich ist. Er trifft darüber hinaus in seinem Verantwortungsbereich die zum Schutz von Personen und Sachen notwendigen Maßnahmen und weist das Personal </w:t>
            </w:r>
            <w:r w:rsidR="00A809C4">
              <w:rPr>
                <w:sz w:val="18"/>
              </w:rPr>
              <w:t>von HELL</w:t>
            </w:r>
            <w:r w:rsidRPr="00422B73">
              <w:rPr>
                <w:sz w:val="18"/>
              </w:rPr>
              <w:t xml:space="preserve"> in die jeweiligen Arbeitsbereiche ein. </w:t>
            </w:r>
            <w:r w:rsidRPr="00422B73">
              <w:rPr>
                <w:sz w:val="18"/>
              </w:rPr>
              <w:br/>
              <w:t>(DGUV-Vorschrift 1, Kapitel 2: Grundpflichten des Unternehmers)</w:t>
            </w:r>
          </w:p>
        </w:tc>
      </w:tr>
      <w:tr w:rsidR="001C1586" w:rsidRPr="00422B73" w14:paraId="61739733" w14:textId="77777777" w:rsidTr="00422B73">
        <w:tc>
          <w:tcPr>
            <w:tcW w:w="709" w:type="dxa"/>
            <w:tcMar>
              <w:top w:w="57" w:type="dxa"/>
              <w:bottom w:w="57" w:type="dxa"/>
            </w:tcMar>
          </w:tcPr>
          <w:p w14:paraId="24BE8F41" w14:textId="77777777" w:rsidR="001C1586" w:rsidRPr="00422B73" w:rsidRDefault="001C1586" w:rsidP="001C1586">
            <w:pPr>
              <w:rPr>
                <w:sz w:val="18"/>
                <w:szCs w:val="18"/>
              </w:rPr>
            </w:pPr>
            <w:r w:rsidRPr="00422B73">
              <w:rPr>
                <w:sz w:val="18"/>
                <w:szCs w:val="18"/>
              </w:rPr>
              <w:t>3.2</w:t>
            </w:r>
          </w:p>
        </w:tc>
        <w:tc>
          <w:tcPr>
            <w:tcW w:w="8930" w:type="dxa"/>
            <w:tcMar>
              <w:top w:w="57" w:type="dxa"/>
              <w:bottom w:w="57" w:type="dxa"/>
            </w:tcMar>
          </w:tcPr>
          <w:p w14:paraId="3D8A7FAA" w14:textId="77777777" w:rsidR="001C1586" w:rsidRPr="00422B73" w:rsidRDefault="001C1586" w:rsidP="001C1586">
            <w:pPr>
              <w:pStyle w:val="Aufzaehlung1"/>
              <w:ind w:left="0" w:firstLine="0"/>
              <w:jc w:val="left"/>
              <w:rPr>
                <w:sz w:val="18"/>
              </w:rPr>
            </w:pPr>
            <w:r w:rsidRPr="00422B73">
              <w:rPr>
                <w:sz w:val="18"/>
              </w:rPr>
              <w:t>Der Auftraggeber erteilt die zur Durchführung der Arbeiten erforderlichen Auskünfte und sorgt dafür, dass Dokumentationsunterlagen und insbesondere Datensicherungen relevanter Anlagenkomponenten für den Auftragnehmer zugänglich sind. Er gewährleistet zudem die Vollständigkeit, Aktualität, Konsistenz und Qualität der Inhalte. Sofern nicht weitergehend vereinbart, bestehen diese mindestens aus:</w:t>
            </w:r>
          </w:p>
          <w:p w14:paraId="05506870" w14:textId="77777777" w:rsidR="001C1586" w:rsidRPr="00422B73" w:rsidRDefault="001C1586" w:rsidP="001C1586">
            <w:pPr>
              <w:pStyle w:val="Aufzaehlung1"/>
              <w:numPr>
                <w:ilvl w:val="0"/>
                <w:numId w:val="9"/>
              </w:numPr>
              <w:spacing w:before="20"/>
              <w:ind w:left="0" w:firstLine="0"/>
              <w:jc w:val="left"/>
              <w:rPr>
                <w:sz w:val="18"/>
              </w:rPr>
            </w:pPr>
            <w:r w:rsidRPr="00422B73">
              <w:rPr>
                <w:sz w:val="18"/>
              </w:rPr>
              <w:t>Kommentierte Anwenderprogramme bei Automatisierungsgeräten</w:t>
            </w:r>
          </w:p>
          <w:p w14:paraId="78C355B1" w14:textId="77777777" w:rsidR="001C1586" w:rsidRPr="00422B73" w:rsidRDefault="001C1586" w:rsidP="001C1586">
            <w:pPr>
              <w:pStyle w:val="Aufzaehlung1"/>
              <w:numPr>
                <w:ilvl w:val="0"/>
                <w:numId w:val="9"/>
              </w:numPr>
              <w:ind w:left="0" w:firstLine="0"/>
              <w:jc w:val="left"/>
              <w:rPr>
                <w:sz w:val="18"/>
              </w:rPr>
            </w:pPr>
            <w:r w:rsidRPr="00422B73">
              <w:rPr>
                <w:sz w:val="18"/>
              </w:rPr>
              <w:t>Datensicherungen zur Analyse und Wiederherstellung von Gerätekonfigurationen</w:t>
            </w:r>
          </w:p>
          <w:p w14:paraId="78BB72AA" w14:textId="77777777" w:rsidR="001C1586" w:rsidRPr="00422B73" w:rsidRDefault="001C1586" w:rsidP="001C1586">
            <w:pPr>
              <w:pStyle w:val="Aufzaehlung1"/>
              <w:numPr>
                <w:ilvl w:val="0"/>
                <w:numId w:val="9"/>
              </w:numPr>
              <w:ind w:left="0" w:firstLine="0"/>
              <w:jc w:val="left"/>
              <w:rPr>
                <w:sz w:val="18"/>
              </w:rPr>
            </w:pPr>
            <w:r w:rsidRPr="00422B73">
              <w:rPr>
                <w:sz w:val="18"/>
              </w:rPr>
              <w:t>Netzwerk</w:t>
            </w:r>
            <w:r>
              <w:rPr>
                <w:sz w:val="18"/>
              </w:rPr>
              <w:t>plan</w:t>
            </w:r>
            <w:r w:rsidRPr="00422B73">
              <w:rPr>
                <w:sz w:val="18"/>
              </w:rPr>
              <w:t xml:space="preserve"> mit Teilnehmeradressen als</w:t>
            </w:r>
            <w:r>
              <w:rPr>
                <w:sz w:val="18"/>
              </w:rPr>
              <w:t xml:space="preserve"> Anlagenübersicht</w:t>
            </w:r>
          </w:p>
          <w:p w14:paraId="4A2ADE44" w14:textId="77777777" w:rsidR="001C1586" w:rsidRPr="00422B73" w:rsidRDefault="001C1586" w:rsidP="001C1586">
            <w:pPr>
              <w:pStyle w:val="Aufzaehlung1"/>
              <w:numPr>
                <w:ilvl w:val="0"/>
                <w:numId w:val="9"/>
              </w:numPr>
              <w:ind w:left="0" w:firstLine="0"/>
              <w:jc w:val="left"/>
              <w:rPr>
                <w:sz w:val="18"/>
              </w:rPr>
            </w:pPr>
            <w:r w:rsidRPr="00422B73">
              <w:rPr>
                <w:sz w:val="18"/>
              </w:rPr>
              <w:t>Schaltplanunterlagen</w:t>
            </w:r>
          </w:p>
          <w:p w14:paraId="699DAFF1" w14:textId="77777777" w:rsidR="001C1586" w:rsidRPr="00422B73" w:rsidRDefault="001C1586" w:rsidP="001C1586">
            <w:pPr>
              <w:pStyle w:val="Aufzaehlung1"/>
              <w:numPr>
                <w:ilvl w:val="0"/>
                <w:numId w:val="9"/>
              </w:numPr>
              <w:ind w:left="0" w:firstLine="0"/>
              <w:jc w:val="left"/>
              <w:rPr>
                <w:sz w:val="18"/>
              </w:rPr>
            </w:pPr>
            <w:r w:rsidRPr="00422B73">
              <w:rPr>
                <w:sz w:val="18"/>
              </w:rPr>
              <w:t>Funktions- und Anlagenbeschreibungen</w:t>
            </w:r>
          </w:p>
        </w:tc>
      </w:tr>
      <w:tr w:rsidR="001C1586" w:rsidRPr="00422B73" w14:paraId="75F2A239" w14:textId="77777777" w:rsidTr="00422B73">
        <w:tc>
          <w:tcPr>
            <w:tcW w:w="709" w:type="dxa"/>
            <w:tcMar>
              <w:top w:w="57" w:type="dxa"/>
              <w:bottom w:w="57" w:type="dxa"/>
            </w:tcMar>
          </w:tcPr>
          <w:p w14:paraId="2A7C79E3" w14:textId="77777777" w:rsidR="001C1586" w:rsidRPr="00422B73" w:rsidRDefault="001C1586" w:rsidP="001C1586">
            <w:pPr>
              <w:rPr>
                <w:sz w:val="18"/>
                <w:szCs w:val="18"/>
              </w:rPr>
            </w:pPr>
            <w:r w:rsidRPr="00422B73">
              <w:rPr>
                <w:sz w:val="18"/>
                <w:szCs w:val="18"/>
              </w:rPr>
              <w:t>3.3</w:t>
            </w:r>
          </w:p>
        </w:tc>
        <w:tc>
          <w:tcPr>
            <w:tcW w:w="8930" w:type="dxa"/>
            <w:tcMar>
              <w:top w:w="57" w:type="dxa"/>
              <w:bottom w:w="57" w:type="dxa"/>
            </w:tcMar>
          </w:tcPr>
          <w:p w14:paraId="045CC4B2" w14:textId="37055D6E" w:rsidR="001C1586" w:rsidRPr="00422B73" w:rsidRDefault="001C1586" w:rsidP="001C1586">
            <w:pPr>
              <w:pStyle w:val="Aufzaehlung1"/>
              <w:ind w:left="0" w:firstLine="0"/>
              <w:jc w:val="left"/>
              <w:rPr>
                <w:sz w:val="18"/>
              </w:rPr>
            </w:pPr>
            <w:r w:rsidRPr="00422B73">
              <w:rPr>
                <w:sz w:val="18"/>
              </w:rPr>
              <w:t xml:space="preserve">Zur Vorbereitung und Durchführung der Arbeiten wird auf Seiten des Auftraggebers ein Verantwortlicher </w:t>
            </w:r>
            <w:r>
              <w:rPr>
                <w:sz w:val="18"/>
              </w:rPr>
              <w:t>benannt</w:t>
            </w:r>
            <w:r w:rsidRPr="00422B73">
              <w:rPr>
                <w:sz w:val="18"/>
              </w:rPr>
              <w:t xml:space="preserve">, der befugt ist, Arbeitsaufträge zu erteilen und Anordnungen zu treffen. Er entscheidet über Maßnahmen und erteilt Auskünfte, die insbesondere im Rahmen von Störungseinsätzen zur Wiederherstellung des Anlagenbetriebes notwendig werden und die nicht im Risikobereich </w:t>
            </w:r>
            <w:r w:rsidR="00A809C4">
              <w:rPr>
                <w:sz w:val="18"/>
              </w:rPr>
              <w:t>von HELL</w:t>
            </w:r>
            <w:r w:rsidRPr="00422B73">
              <w:rPr>
                <w:sz w:val="18"/>
              </w:rPr>
              <w:t xml:space="preserve"> liegen.</w:t>
            </w:r>
          </w:p>
        </w:tc>
      </w:tr>
      <w:tr w:rsidR="001C1586" w:rsidRPr="00422B73" w14:paraId="5D62E63D" w14:textId="77777777" w:rsidTr="00422B73">
        <w:tc>
          <w:tcPr>
            <w:tcW w:w="709" w:type="dxa"/>
            <w:tcMar>
              <w:top w:w="57" w:type="dxa"/>
              <w:bottom w:w="57" w:type="dxa"/>
            </w:tcMar>
          </w:tcPr>
          <w:p w14:paraId="7846626F" w14:textId="77777777" w:rsidR="001C1586" w:rsidRPr="00422B73" w:rsidRDefault="001C1586" w:rsidP="001C1586">
            <w:pPr>
              <w:rPr>
                <w:sz w:val="18"/>
                <w:szCs w:val="18"/>
              </w:rPr>
            </w:pPr>
            <w:r w:rsidRPr="00422B73">
              <w:rPr>
                <w:sz w:val="18"/>
                <w:szCs w:val="18"/>
              </w:rPr>
              <w:t>3.4</w:t>
            </w:r>
          </w:p>
        </w:tc>
        <w:tc>
          <w:tcPr>
            <w:tcW w:w="8930" w:type="dxa"/>
            <w:tcMar>
              <w:top w:w="57" w:type="dxa"/>
              <w:bottom w:w="57" w:type="dxa"/>
            </w:tcMar>
          </w:tcPr>
          <w:p w14:paraId="3F3B34BC" w14:textId="4D67A56F" w:rsidR="001C1586" w:rsidRPr="00422B73" w:rsidRDefault="001C1586" w:rsidP="001C1586">
            <w:pPr>
              <w:pStyle w:val="Aufzaehlung1"/>
              <w:ind w:left="0" w:firstLine="0"/>
              <w:jc w:val="left"/>
              <w:rPr>
                <w:sz w:val="18"/>
              </w:rPr>
            </w:pPr>
            <w:r w:rsidRPr="00422B73">
              <w:rPr>
                <w:sz w:val="18"/>
              </w:rPr>
              <w:t xml:space="preserve">Für Anlagen oder Teile hiervon, die sich zum Zeitpunkt der Arbeiten in einem undokumentierten bzw. unvollendeten Zustand befinden (z. B. bei laufenden Umbaumaßnahmen durch Dritte) trifft der Auftraggeber zusätzliche Vorkehrungen und stellt </w:t>
            </w:r>
            <w:r>
              <w:rPr>
                <w:sz w:val="18"/>
              </w:rPr>
              <w:t>da</w:t>
            </w:r>
            <w:r w:rsidRPr="00422B73">
              <w:rPr>
                <w:sz w:val="18"/>
              </w:rPr>
              <w:t xml:space="preserve">mit sicher, dass </w:t>
            </w:r>
            <w:r w:rsidR="00A809C4">
              <w:rPr>
                <w:sz w:val="18"/>
              </w:rPr>
              <w:t>HELL</w:t>
            </w:r>
            <w:r w:rsidRPr="00422B73">
              <w:rPr>
                <w:sz w:val="18"/>
              </w:rPr>
              <w:t xml:space="preserve"> seine Arbeiten ohne besonderes Risiko durchführen kann.</w:t>
            </w:r>
          </w:p>
        </w:tc>
      </w:tr>
      <w:tr w:rsidR="00A81B42" w:rsidRPr="00422B73" w14:paraId="76A4CF04" w14:textId="77777777" w:rsidTr="00422B73">
        <w:tc>
          <w:tcPr>
            <w:tcW w:w="709" w:type="dxa"/>
            <w:tcMar>
              <w:top w:w="57" w:type="dxa"/>
              <w:bottom w:w="57" w:type="dxa"/>
            </w:tcMar>
          </w:tcPr>
          <w:p w14:paraId="3627991D" w14:textId="7E7815A6" w:rsidR="00A81B42" w:rsidRPr="00422B73" w:rsidRDefault="00EF223C" w:rsidP="009367EB">
            <w:pPr>
              <w:rPr>
                <w:sz w:val="18"/>
                <w:szCs w:val="18"/>
              </w:rPr>
            </w:pPr>
            <w:r w:rsidRPr="00422B73">
              <w:rPr>
                <w:sz w:val="18"/>
                <w:szCs w:val="18"/>
              </w:rPr>
              <w:t>3.5</w:t>
            </w:r>
          </w:p>
        </w:tc>
        <w:tc>
          <w:tcPr>
            <w:tcW w:w="8930" w:type="dxa"/>
            <w:tcMar>
              <w:top w:w="57" w:type="dxa"/>
              <w:bottom w:w="57" w:type="dxa"/>
            </w:tcMar>
          </w:tcPr>
          <w:p w14:paraId="2829B70B" w14:textId="6A52D647" w:rsidR="00EF223C" w:rsidRPr="00422B73" w:rsidRDefault="00D37D81" w:rsidP="00422B73">
            <w:pPr>
              <w:pStyle w:val="Aufzaehlung1"/>
              <w:ind w:left="0" w:firstLine="0"/>
              <w:jc w:val="left"/>
              <w:rPr>
                <w:sz w:val="18"/>
              </w:rPr>
            </w:pPr>
            <w:r>
              <w:rPr>
                <w:sz w:val="18"/>
              </w:rPr>
              <w:t xml:space="preserve">Der </w:t>
            </w:r>
            <w:r w:rsidR="00EF223C" w:rsidRPr="00422B73">
              <w:rPr>
                <w:sz w:val="18"/>
              </w:rPr>
              <w:t xml:space="preserve">Auftraggeber </w:t>
            </w:r>
            <w:r>
              <w:rPr>
                <w:sz w:val="18"/>
              </w:rPr>
              <w:t xml:space="preserve">stellt </w:t>
            </w:r>
            <w:r w:rsidR="00EF223C" w:rsidRPr="00422B73">
              <w:rPr>
                <w:sz w:val="18"/>
              </w:rPr>
              <w:t>bei Bedarf unentgeltlich zur Verfügung:</w:t>
            </w:r>
          </w:p>
          <w:p w14:paraId="635FDBBD" w14:textId="77777777" w:rsidR="00EF223C" w:rsidRPr="00422B73" w:rsidRDefault="00EF223C" w:rsidP="00A752CD">
            <w:pPr>
              <w:pStyle w:val="Aufzaehlung1"/>
              <w:numPr>
                <w:ilvl w:val="0"/>
                <w:numId w:val="8"/>
              </w:numPr>
              <w:spacing w:before="20"/>
              <w:ind w:left="0" w:firstLine="0"/>
              <w:jc w:val="left"/>
              <w:rPr>
                <w:sz w:val="18"/>
              </w:rPr>
            </w:pPr>
            <w:r w:rsidRPr="00422B73">
              <w:rPr>
                <w:sz w:val="18"/>
              </w:rPr>
              <w:t>Leitern, Gerüste und Arbeitsbühnen</w:t>
            </w:r>
          </w:p>
          <w:p w14:paraId="6F7DCB15" w14:textId="6A782B58" w:rsidR="00EF223C" w:rsidRPr="00422B73" w:rsidRDefault="00EF223C" w:rsidP="00422B73">
            <w:pPr>
              <w:pStyle w:val="Aufzaehlung1"/>
              <w:numPr>
                <w:ilvl w:val="0"/>
                <w:numId w:val="8"/>
              </w:numPr>
              <w:ind w:left="0" w:firstLine="0"/>
              <w:jc w:val="left"/>
              <w:rPr>
                <w:sz w:val="18"/>
              </w:rPr>
            </w:pPr>
            <w:r w:rsidRPr="00422B73">
              <w:rPr>
                <w:sz w:val="18"/>
              </w:rPr>
              <w:t>Besondere Schutzausrüstungen</w:t>
            </w:r>
            <w:r w:rsidR="004910B6">
              <w:rPr>
                <w:sz w:val="18"/>
              </w:rPr>
              <w:t xml:space="preserve">, sofern </w:t>
            </w:r>
            <w:r w:rsidR="00F86E7C">
              <w:rPr>
                <w:sz w:val="18"/>
              </w:rPr>
              <w:t xml:space="preserve">im Rahmen von </w:t>
            </w:r>
            <w:r w:rsidR="004910B6">
              <w:rPr>
                <w:sz w:val="18"/>
              </w:rPr>
              <w:t xml:space="preserve">Ziffer 3.1 </w:t>
            </w:r>
            <w:r w:rsidR="00F86E7C">
              <w:rPr>
                <w:sz w:val="18"/>
              </w:rPr>
              <w:t xml:space="preserve">durch den </w:t>
            </w:r>
            <w:r w:rsidR="00605D10">
              <w:rPr>
                <w:sz w:val="18"/>
              </w:rPr>
              <w:t>Auftraggeber gefordert</w:t>
            </w:r>
          </w:p>
          <w:p w14:paraId="5579ADED" w14:textId="77777777" w:rsidR="00EF223C" w:rsidRDefault="00EF223C" w:rsidP="008C7426">
            <w:pPr>
              <w:pStyle w:val="Aufzaehlung1"/>
              <w:numPr>
                <w:ilvl w:val="0"/>
                <w:numId w:val="8"/>
              </w:numPr>
              <w:ind w:left="0" w:firstLine="0"/>
              <w:jc w:val="left"/>
              <w:rPr>
                <w:sz w:val="18"/>
              </w:rPr>
            </w:pPr>
            <w:r w:rsidRPr="00422B73">
              <w:rPr>
                <w:sz w:val="18"/>
              </w:rPr>
              <w:t>Internet- bzw. Fernsprechverbindung sofern in den Arbeitsbereichen keine Netzabdeckung vorliegt.</w:t>
            </w:r>
          </w:p>
          <w:p w14:paraId="30B04DC8" w14:textId="1DF07E10" w:rsidR="007B44B8" w:rsidRPr="008C7426" w:rsidRDefault="007B44B8" w:rsidP="008C7426">
            <w:pPr>
              <w:pStyle w:val="Aufzaehlung1"/>
              <w:numPr>
                <w:ilvl w:val="0"/>
                <w:numId w:val="8"/>
              </w:numPr>
              <w:ind w:left="0" w:firstLine="0"/>
              <w:jc w:val="left"/>
              <w:rPr>
                <w:sz w:val="18"/>
              </w:rPr>
            </w:pPr>
            <w:r>
              <w:rPr>
                <w:sz w:val="18"/>
              </w:rPr>
              <w:t>Aufsichtspersonal</w:t>
            </w:r>
            <w:r w:rsidR="004910B6">
              <w:rPr>
                <w:sz w:val="18"/>
              </w:rPr>
              <w:t xml:space="preserve">, sofern </w:t>
            </w:r>
            <w:r w:rsidR="00F86E7C">
              <w:rPr>
                <w:sz w:val="18"/>
              </w:rPr>
              <w:t xml:space="preserve">im Rahmen von </w:t>
            </w:r>
            <w:r w:rsidR="004910B6">
              <w:rPr>
                <w:sz w:val="18"/>
              </w:rPr>
              <w:t xml:space="preserve">Ziffer 3.1 </w:t>
            </w:r>
            <w:r w:rsidR="00F86E7C">
              <w:rPr>
                <w:sz w:val="18"/>
              </w:rPr>
              <w:t xml:space="preserve">durch den </w:t>
            </w:r>
            <w:r w:rsidR="00605D10">
              <w:rPr>
                <w:sz w:val="18"/>
              </w:rPr>
              <w:t>Auftrag</w:t>
            </w:r>
            <w:r w:rsidR="00F86E7C">
              <w:rPr>
                <w:sz w:val="18"/>
              </w:rPr>
              <w:t>geber</w:t>
            </w:r>
            <w:r w:rsidR="00605D10">
              <w:rPr>
                <w:sz w:val="18"/>
              </w:rPr>
              <w:t xml:space="preserve"> gefordert</w:t>
            </w:r>
          </w:p>
        </w:tc>
      </w:tr>
      <w:tr w:rsidR="00A81B42" w:rsidRPr="00422B73" w14:paraId="07EC7E9E" w14:textId="77777777" w:rsidTr="00422B73">
        <w:tc>
          <w:tcPr>
            <w:tcW w:w="709" w:type="dxa"/>
            <w:tcMar>
              <w:top w:w="57" w:type="dxa"/>
              <w:bottom w:w="57" w:type="dxa"/>
            </w:tcMar>
          </w:tcPr>
          <w:p w14:paraId="35238787" w14:textId="77777777" w:rsidR="00A81B42" w:rsidRPr="00422B73" w:rsidRDefault="00EF223C" w:rsidP="009367EB">
            <w:pPr>
              <w:rPr>
                <w:sz w:val="18"/>
                <w:szCs w:val="18"/>
              </w:rPr>
            </w:pPr>
            <w:r w:rsidRPr="00422B73">
              <w:rPr>
                <w:sz w:val="18"/>
                <w:szCs w:val="18"/>
              </w:rPr>
              <w:t>3.6</w:t>
            </w:r>
          </w:p>
        </w:tc>
        <w:tc>
          <w:tcPr>
            <w:tcW w:w="8930" w:type="dxa"/>
            <w:tcMar>
              <w:top w:w="57" w:type="dxa"/>
              <w:bottom w:w="57" w:type="dxa"/>
            </w:tcMar>
          </w:tcPr>
          <w:p w14:paraId="2F13067C" w14:textId="0A18BC4D" w:rsidR="00A81B42" w:rsidRPr="00422B73" w:rsidRDefault="00AB3834" w:rsidP="00422B73">
            <w:pPr>
              <w:pStyle w:val="Aufzaehlung1"/>
              <w:ind w:left="0" w:firstLine="0"/>
              <w:jc w:val="left"/>
              <w:rPr>
                <w:sz w:val="18"/>
              </w:rPr>
            </w:pPr>
            <w:r>
              <w:rPr>
                <w:sz w:val="18"/>
              </w:rPr>
              <w:t>HELL</w:t>
            </w:r>
            <w:r w:rsidR="00EF223C" w:rsidRPr="00422B73">
              <w:rPr>
                <w:sz w:val="18"/>
              </w:rPr>
              <w:t xml:space="preserve"> hat sich mit Abschluss des Vertrages über den Umfang und den allgemeinen Zustand der Anlagen informiert. Er hat erforderlichenfalls eine Übernahmeinspektion mit dem Auftraggeber vereinbart und wird wichtige Sachverhalte zur Abwicklung des Vertrages in einem Anlagenbuch dokumentieren. Er hat hierbei jedoch vorausgesetzt, dass die Ihm zugesicherten Unterlagen und Sicherungen den Vorgaben gemäß Ziffer 3.2 entsprechen.</w:t>
            </w:r>
          </w:p>
        </w:tc>
      </w:tr>
      <w:tr w:rsidR="00A81B42" w:rsidRPr="00422B73" w14:paraId="1708121E" w14:textId="77777777" w:rsidTr="00422B73">
        <w:tc>
          <w:tcPr>
            <w:tcW w:w="709" w:type="dxa"/>
            <w:tcMar>
              <w:top w:w="57" w:type="dxa"/>
              <w:bottom w:w="57" w:type="dxa"/>
            </w:tcMar>
          </w:tcPr>
          <w:p w14:paraId="16C23663" w14:textId="77777777" w:rsidR="00A81B42" w:rsidRPr="00422B73" w:rsidRDefault="00EF223C" w:rsidP="009367EB">
            <w:pPr>
              <w:rPr>
                <w:sz w:val="18"/>
                <w:szCs w:val="18"/>
              </w:rPr>
            </w:pPr>
            <w:r w:rsidRPr="00422B73">
              <w:rPr>
                <w:sz w:val="18"/>
                <w:szCs w:val="18"/>
              </w:rPr>
              <w:t>3.7</w:t>
            </w:r>
          </w:p>
        </w:tc>
        <w:tc>
          <w:tcPr>
            <w:tcW w:w="8930" w:type="dxa"/>
            <w:tcMar>
              <w:top w:w="57" w:type="dxa"/>
              <w:bottom w:w="57" w:type="dxa"/>
            </w:tcMar>
          </w:tcPr>
          <w:p w14:paraId="33AD3647" w14:textId="0BA195C6" w:rsidR="00A81B42" w:rsidRPr="00422B73" w:rsidRDefault="00AB3834" w:rsidP="00422B73">
            <w:pPr>
              <w:pStyle w:val="Aufzaehlung1"/>
              <w:ind w:left="0" w:firstLine="0"/>
              <w:jc w:val="left"/>
              <w:rPr>
                <w:sz w:val="18"/>
              </w:rPr>
            </w:pPr>
            <w:r>
              <w:rPr>
                <w:sz w:val="18"/>
              </w:rPr>
              <w:t>HELL</w:t>
            </w:r>
            <w:r w:rsidR="00EF223C" w:rsidRPr="00422B73">
              <w:rPr>
                <w:sz w:val="18"/>
              </w:rPr>
              <w:t xml:space="preserve"> setzt für die Arbeiten ausschließlich Mitarbeiter ein, die entsprechend ausgebildet, fachlich qualifiziert und unterwiesen sind. Der Auftragnehmer erteilt darüber hinaus alle notwendigen Auskünfte, die </w:t>
            </w:r>
            <w:r w:rsidR="00EF223C" w:rsidRPr="00422B73">
              <w:rPr>
                <w:sz w:val="18"/>
              </w:rPr>
              <w:lastRenderedPageBreak/>
              <w:t>insbesondere für die Beurteilung der Wirtschaftlichkeit und Betriebssicherheit beim Auftraggeber relevant sind.</w:t>
            </w:r>
          </w:p>
        </w:tc>
      </w:tr>
      <w:tr w:rsidR="00EF223C" w:rsidRPr="00422B73" w14:paraId="5A968C03" w14:textId="77777777" w:rsidTr="00422B73">
        <w:tc>
          <w:tcPr>
            <w:tcW w:w="709" w:type="dxa"/>
            <w:tcMar>
              <w:top w:w="57" w:type="dxa"/>
              <w:bottom w:w="57" w:type="dxa"/>
            </w:tcMar>
          </w:tcPr>
          <w:p w14:paraId="2BABD7F3" w14:textId="77777777" w:rsidR="00EF223C" w:rsidRPr="00422B73" w:rsidRDefault="00EF223C" w:rsidP="009367EB">
            <w:pPr>
              <w:rPr>
                <w:sz w:val="18"/>
                <w:szCs w:val="18"/>
              </w:rPr>
            </w:pPr>
            <w:r w:rsidRPr="00422B73">
              <w:rPr>
                <w:sz w:val="18"/>
                <w:szCs w:val="18"/>
              </w:rPr>
              <w:lastRenderedPageBreak/>
              <w:t>3.8</w:t>
            </w:r>
          </w:p>
        </w:tc>
        <w:tc>
          <w:tcPr>
            <w:tcW w:w="8930" w:type="dxa"/>
            <w:tcMar>
              <w:top w:w="57" w:type="dxa"/>
              <w:bottom w:w="57" w:type="dxa"/>
            </w:tcMar>
          </w:tcPr>
          <w:p w14:paraId="7A8850F4" w14:textId="319A654C" w:rsidR="00EF223C" w:rsidRPr="00422B73" w:rsidRDefault="00EF223C" w:rsidP="00422B73">
            <w:pPr>
              <w:pStyle w:val="Aufzaehlung1"/>
              <w:ind w:left="0" w:firstLine="0"/>
              <w:jc w:val="left"/>
              <w:rPr>
                <w:sz w:val="18"/>
              </w:rPr>
            </w:pPr>
            <w:r w:rsidRPr="00422B73">
              <w:rPr>
                <w:sz w:val="18"/>
              </w:rPr>
              <w:t>Sofern Aktualisierungen in den Bestand</w:t>
            </w:r>
            <w:r w:rsidR="00A752CD">
              <w:rPr>
                <w:sz w:val="18"/>
              </w:rPr>
              <w:t>s</w:t>
            </w:r>
            <w:r w:rsidRPr="00422B73">
              <w:rPr>
                <w:sz w:val="18"/>
              </w:rPr>
              <w:t xml:space="preserve">unterlagen notwendig werden, übergibt </w:t>
            </w:r>
            <w:r w:rsidR="00AB3834">
              <w:rPr>
                <w:sz w:val="18"/>
              </w:rPr>
              <w:t>HELL</w:t>
            </w:r>
            <w:r w:rsidRPr="00422B73">
              <w:rPr>
                <w:sz w:val="18"/>
              </w:rPr>
              <w:t xml:space="preserve"> spätestens mit Abschluss der Arbeiten eine aktuelle Datensicherung sowie eventuell handschriftlich revidierte Dokumentationsunterlagen an den Auftraggeber.</w:t>
            </w:r>
          </w:p>
        </w:tc>
      </w:tr>
      <w:tr w:rsidR="00EF223C" w:rsidRPr="00422B73" w14:paraId="54367157" w14:textId="77777777" w:rsidTr="00422B73">
        <w:tc>
          <w:tcPr>
            <w:tcW w:w="709" w:type="dxa"/>
            <w:tcMar>
              <w:top w:w="57" w:type="dxa"/>
              <w:bottom w:w="57" w:type="dxa"/>
            </w:tcMar>
          </w:tcPr>
          <w:p w14:paraId="5C86342B" w14:textId="77777777" w:rsidR="00EF223C" w:rsidRPr="00422B73" w:rsidRDefault="00EF223C" w:rsidP="009367EB">
            <w:pPr>
              <w:rPr>
                <w:sz w:val="18"/>
                <w:szCs w:val="18"/>
              </w:rPr>
            </w:pPr>
          </w:p>
        </w:tc>
        <w:tc>
          <w:tcPr>
            <w:tcW w:w="8930" w:type="dxa"/>
            <w:tcMar>
              <w:top w:w="57" w:type="dxa"/>
              <w:bottom w:w="57" w:type="dxa"/>
            </w:tcMar>
          </w:tcPr>
          <w:p w14:paraId="238C30BC" w14:textId="77777777" w:rsidR="00EF223C" w:rsidRPr="00422B73" w:rsidRDefault="00EF223C" w:rsidP="00422B73">
            <w:pPr>
              <w:pStyle w:val="Aufzaehlung1"/>
              <w:ind w:left="0" w:firstLine="0"/>
              <w:jc w:val="left"/>
              <w:rPr>
                <w:sz w:val="18"/>
              </w:rPr>
            </w:pPr>
          </w:p>
        </w:tc>
      </w:tr>
      <w:tr w:rsidR="00EF223C" w:rsidRPr="00422B73" w14:paraId="374DD54F" w14:textId="77777777" w:rsidTr="00422B73">
        <w:tc>
          <w:tcPr>
            <w:tcW w:w="709" w:type="dxa"/>
            <w:tcMar>
              <w:top w:w="57" w:type="dxa"/>
              <w:bottom w:w="57" w:type="dxa"/>
            </w:tcMar>
          </w:tcPr>
          <w:p w14:paraId="47A6F6AA" w14:textId="77777777" w:rsidR="00EF223C" w:rsidRPr="00422B73" w:rsidRDefault="00EF223C" w:rsidP="009367EB">
            <w:pPr>
              <w:rPr>
                <w:b/>
                <w:bCs/>
                <w:sz w:val="20"/>
              </w:rPr>
            </w:pPr>
            <w:r w:rsidRPr="00422B73">
              <w:rPr>
                <w:b/>
                <w:bCs/>
                <w:sz w:val="20"/>
              </w:rPr>
              <w:t>4</w:t>
            </w:r>
          </w:p>
        </w:tc>
        <w:tc>
          <w:tcPr>
            <w:tcW w:w="8930" w:type="dxa"/>
            <w:tcMar>
              <w:top w:w="57" w:type="dxa"/>
              <w:bottom w:w="57" w:type="dxa"/>
            </w:tcMar>
          </w:tcPr>
          <w:p w14:paraId="6B51AC59" w14:textId="77777777" w:rsidR="00EF223C" w:rsidRPr="00422B73" w:rsidRDefault="00EF223C" w:rsidP="00422B73">
            <w:pPr>
              <w:pStyle w:val="Aufzaehlung1"/>
              <w:ind w:left="0" w:firstLine="0"/>
              <w:jc w:val="left"/>
              <w:rPr>
                <w:b/>
                <w:bCs/>
              </w:rPr>
            </w:pPr>
            <w:r w:rsidRPr="00422B73">
              <w:rPr>
                <w:b/>
                <w:bCs/>
              </w:rPr>
              <w:t>Gewährleistung und Haftung</w:t>
            </w:r>
          </w:p>
        </w:tc>
      </w:tr>
      <w:tr w:rsidR="00EF223C" w:rsidRPr="00422B73" w14:paraId="241FF7C8" w14:textId="77777777" w:rsidTr="00422B73">
        <w:tc>
          <w:tcPr>
            <w:tcW w:w="709" w:type="dxa"/>
            <w:tcMar>
              <w:top w:w="57" w:type="dxa"/>
              <w:bottom w:w="57" w:type="dxa"/>
            </w:tcMar>
          </w:tcPr>
          <w:p w14:paraId="3FFCFEA8" w14:textId="77777777" w:rsidR="00EF223C" w:rsidRPr="00422B73" w:rsidRDefault="00EF223C" w:rsidP="009367EB">
            <w:pPr>
              <w:rPr>
                <w:sz w:val="18"/>
                <w:szCs w:val="18"/>
              </w:rPr>
            </w:pPr>
            <w:r w:rsidRPr="00422B73">
              <w:rPr>
                <w:sz w:val="18"/>
                <w:szCs w:val="18"/>
              </w:rPr>
              <w:t>4.1</w:t>
            </w:r>
          </w:p>
        </w:tc>
        <w:tc>
          <w:tcPr>
            <w:tcW w:w="8930" w:type="dxa"/>
            <w:tcMar>
              <w:top w:w="57" w:type="dxa"/>
              <w:bottom w:w="57" w:type="dxa"/>
            </w:tcMar>
          </w:tcPr>
          <w:p w14:paraId="67C24D65" w14:textId="4147E055" w:rsidR="00EF223C" w:rsidRPr="00422B73" w:rsidRDefault="00947FC4" w:rsidP="00422B73">
            <w:pPr>
              <w:pStyle w:val="Aufzaehlung1"/>
              <w:ind w:left="0" w:firstLine="0"/>
              <w:jc w:val="left"/>
              <w:rPr>
                <w:sz w:val="18"/>
              </w:rPr>
            </w:pPr>
            <w:r>
              <w:rPr>
                <w:sz w:val="18"/>
              </w:rPr>
              <w:t>Sofern nicht anders vereinbart, beträgt d</w:t>
            </w:r>
            <w:r w:rsidR="00667BFB" w:rsidRPr="00422B73">
              <w:rPr>
                <w:sz w:val="18"/>
              </w:rPr>
              <w:t xml:space="preserve">ie Gewährleistungsfrist für Lieferungen und Leistungen im Rahmen dieses Servicevertrages 12 Monate. Offensichtliche Mängel müssen jedoch innerhalb von 5 Werktagen nach Zugang des Serviceberichtes gerügt werden, wenn der Auftraggeber die Leistungen nicht </w:t>
            </w:r>
            <w:r w:rsidR="007C2626">
              <w:rPr>
                <w:sz w:val="18"/>
              </w:rPr>
              <w:t xml:space="preserve">selbst </w:t>
            </w:r>
            <w:r w:rsidR="00D615E4">
              <w:rPr>
                <w:sz w:val="18"/>
              </w:rPr>
              <w:t xml:space="preserve">mit </w:t>
            </w:r>
            <w:r w:rsidR="00E71507">
              <w:rPr>
                <w:sz w:val="18"/>
              </w:rPr>
              <w:t xml:space="preserve">Gegenzeichnung des Serviceberichtes </w:t>
            </w:r>
            <w:r w:rsidR="00667BFB" w:rsidRPr="00422B73">
              <w:rPr>
                <w:sz w:val="18"/>
              </w:rPr>
              <w:t>abgenommen hat.</w:t>
            </w:r>
          </w:p>
        </w:tc>
      </w:tr>
      <w:tr w:rsidR="00EF223C" w:rsidRPr="00422B73" w14:paraId="24A8AD6B" w14:textId="77777777" w:rsidTr="00422B73">
        <w:tc>
          <w:tcPr>
            <w:tcW w:w="709" w:type="dxa"/>
            <w:tcMar>
              <w:top w:w="57" w:type="dxa"/>
              <w:bottom w:w="57" w:type="dxa"/>
            </w:tcMar>
          </w:tcPr>
          <w:p w14:paraId="79717032" w14:textId="77777777" w:rsidR="00EF223C" w:rsidRPr="00422B73" w:rsidRDefault="00EF223C" w:rsidP="009367EB">
            <w:pPr>
              <w:rPr>
                <w:sz w:val="18"/>
                <w:szCs w:val="18"/>
              </w:rPr>
            </w:pPr>
            <w:r w:rsidRPr="00422B73">
              <w:rPr>
                <w:sz w:val="18"/>
                <w:szCs w:val="18"/>
              </w:rPr>
              <w:t>4.2</w:t>
            </w:r>
          </w:p>
        </w:tc>
        <w:tc>
          <w:tcPr>
            <w:tcW w:w="8930" w:type="dxa"/>
            <w:tcMar>
              <w:top w:w="57" w:type="dxa"/>
              <w:bottom w:w="57" w:type="dxa"/>
            </w:tcMar>
          </w:tcPr>
          <w:p w14:paraId="0FEA2561" w14:textId="6E37C435" w:rsidR="00EF223C" w:rsidRPr="00422B73" w:rsidRDefault="00667BFB" w:rsidP="00422B73">
            <w:pPr>
              <w:pStyle w:val="Aufzaehlung1"/>
              <w:ind w:left="0" w:firstLine="0"/>
              <w:jc w:val="left"/>
              <w:rPr>
                <w:sz w:val="18"/>
              </w:rPr>
            </w:pPr>
            <w:r w:rsidRPr="00422B73">
              <w:rPr>
                <w:sz w:val="18"/>
              </w:rPr>
              <w:t xml:space="preserve">Haftungs- und Gewährleistungsansprüche sind für solche Leistungen ausgeschlossen, die der Auftraggeber </w:t>
            </w:r>
            <w:r w:rsidR="00C84365">
              <w:rPr>
                <w:sz w:val="18"/>
              </w:rPr>
              <w:t xml:space="preserve">eigenverantwortlich </w:t>
            </w:r>
            <w:r w:rsidRPr="00422B73">
              <w:rPr>
                <w:sz w:val="18"/>
              </w:rPr>
              <w:t>in seine</w:t>
            </w:r>
            <w:r w:rsidR="00C84365">
              <w:rPr>
                <w:sz w:val="18"/>
              </w:rPr>
              <w:t>m Risikobereich</w:t>
            </w:r>
            <w:r w:rsidRPr="00422B73">
              <w:rPr>
                <w:sz w:val="18"/>
              </w:rPr>
              <w:t xml:space="preserve"> anordnet, beistellt oder für die </w:t>
            </w:r>
            <w:r w:rsidR="00AB3834">
              <w:rPr>
                <w:sz w:val="18"/>
              </w:rPr>
              <w:t>HELL</w:t>
            </w:r>
            <w:r w:rsidRPr="00422B73">
              <w:rPr>
                <w:sz w:val="18"/>
              </w:rPr>
              <w:t xml:space="preserve"> Bedenken mitgeteilt hat.</w:t>
            </w:r>
          </w:p>
        </w:tc>
      </w:tr>
      <w:tr w:rsidR="00EF223C" w:rsidRPr="00422B73" w14:paraId="09D35771" w14:textId="77777777" w:rsidTr="00422B73">
        <w:tc>
          <w:tcPr>
            <w:tcW w:w="709" w:type="dxa"/>
            <w:tcMar>
              <w:top w:w="57" w:type="dxa"/>
              <w:bottom w:w="57" w:type="dxa"/>
            </w:tcMar>
          </w:tcPr>
          <w:p w14:paraId="761197AB" w14:textId="77777777" w:rsidR="00EF223C" w:rsidRPr="00422B73" w:rsidRDefault="00EF223C" w:rsidP="009367EB">
            <w:pPr>
              <w:rPr>
                <w:sz w:val="18"/>
                <w:szCs w:val="18"/>
              </w:rPr>
            </w:pPr>
            <w:r w:rsidRPr="00422B73">
              <w:rPr>
                <w:sz w:val="18"/>
                <w:szCs w:val="18"/>
              </w:rPr>
              <w:t>4.3</w:t>
            </w:r>
          </w:p>
        </w:tc>
        <w:tc>
          <w:tcPr>
            <w:tcW w:w="8930" w:type="dxa"/>
            <w:tcMar>
              <w:top w:w="57" w:type="dxa"/>
              <w:bottom w:w="57" w:type="dxa"/>
            </w:tcMar>
          </w:tcPr>
          <w:p w14:paraId="1BF464FF" w14:textId="65634C0A" w:rsidR="00EF223C" w:rsidRPr="00422B73" w:rsidRDefault="00D37D81" w:rsidP="00422B73">
            <w:pPr>
              <w:pStyle w:val="Aufzaehlung1"/>
              <w:ind w:left="0" w:firstLine="0"/>
              <w:jc w:val="left"/>
              <w:rPr>
                <w:sz w:val="18"/>
              </w:rPr>
            </w:pPr>
            <w:r>
              <w:rPr>
                <w:sz w:val="18"/>
              </w:rPr>
              <w:t>HELL haftet nicht f</w:t>
            </w:r>
            <w:r w:rsidR="00667BFB" w:rsidRPr="00422B73">
              <w:rPr>
                <w:sz w:val="18"/>
              </w:rPr>
              <w:t>ür Schäden, die als Folge von fehlerhaften Auskünften, Dokumentationsunterlagen oder Datensicherungen gemäß Ziffern 3.2, 3.3, und 3.4 entstehen.</w:t>
            </w:r>
          </w:p>
        </w:tc>
      </w:tr>
      <w:tr w:rsidR="00EF223C" w:rsidRPr="00422B73" w14:paraId="787CFEB3" w14:textId="77777777" w:rsidTr="00422B73">
        <w:tc>
          <w:tcPr>
            <w:tcW w:w="709" w:type="dxa"/>
            <w:tcMar>
              <w:top w:w="57" w:type="dxa"/>
              <w:bottom w:w="57" w:type="dxa"/>
            </w:tcMar>
          </w:tcPr>
          <w:p w14:paraId="0BCE4480" w14:textId="77777777" w:rsidR="00EF223C" w:rsidRPr="00422B73" w:rsidRDefault="00EF223C" w:rsidP="009367EB">
            <w:pPr>
              <w:rPr>
                <w:sz w:val="18"/>
                <w:szCs w:val="18"/>
              </w:rPr>
            </w:pPr>
            <w:r w:rsidRPr="00422B73">
              <w:rPr>
                <w:sz w:val="18"/>
                <w:szCs w:val="18"/>
              </w:rPr>
              <w:t>4.4</w:t>
            </w:r>
          </w:p>
        </w:tc>
        <w:tc>
          <w:tcPr>
            <w:tcW w:w="8930" w:type="dxa"/>
            <w:tcMar>
              <w:top w:w="57" w:type="dxa"/>
              <w:bottom w:w="57" w:type="dxa"/>
            </w:tcMar>
          </w:tcPr>
          <w:p w14:paraId="032689B1" w14:textId="77777777" w:rsidR="00EF223C" w:rsidRPr="00422B73" w:rsidRDefault="00667BFB" w:rsidP="00422B73">
            <w:pPr>
              <w:pStyle w:val="Aufzaehlung1"/>
              <w:ind w:left="0" w:firstLine="0"/>
              <w:jc w:val="left"/>
              <w:rPr>
                <w:sz w:val="18"/>
              </w:rPr>
            </w:pPr>
            <w:r w:rsidRPr="00422B73">
              <w:rPr>
                <w:sz w:val="18"/>
              </w:rPr>
              <w:t>Für Haftungs- und Gewährleistungsansprüche gelten ansonsten die gesetzlichen Bestimmungen.</w:t>
            </w:r>
          </w:p>
        </w:tc>
      </w:tr>
      <w:tr w:rsidR="00EF223C" w:rsidRPr="00422B73" w14:paraId="29D4D5A8" w14:textId="77777777" w:rsidTr="00422B73">
        <w:tc>
          <w:tcPr>
            <w:tcW w:w="709" w:type="dxa"/>
            <w:tcMar>
              <w:top w:w="57" w:type="dxa"/>
              <w:bottom w:w="57" w:type="dxa"/>
            </w:tcMar>
          </w:tcPr>
          <w:p w14:paraId="6E440A18" w14:textId="77777777" w:rsidR="00EF223C" w:rsidRPr="00422B73" w:rsidRDefault="00EF223C" w:rsidP="009367EB">
            <w:pPr>
              <w:rPr>
                <w:sz w:val="18"/>
                <w:szCs w:val="18"/>
              </w:rPr>
            </w:pPr>
          </w:p>
        </w:tc>
        <w:tc>
          <w:tcPr>
            <w:tcW w:w="8930" w:type="dxa"/>
            <w:tcMar>
              <w:top w:w="57" w:type="dxa"/>
              <w:bottom w:w="57" w:type="dxa"/>
            </w:tcMar>
          </w:tcPr>
          <w:p w14:paraId="43442F3B" w14:textId="77777777" w:rsidR="00EF223C" w:rsidRPr="00422B73" w:rsidRDefault="00EF223C" w:rsidP="00422B73">
            <w:pPr>
              <w:pStyle w:val="Aufzaehlung1"/>
              <w:ind w:left="0" w:firstLine="0"/>
              <w:jc w:val="left"/>
              <w:rPr>
                <w:sz w:val="18"/>
              </w:rPr>
            </w:pPr>
          </w:p>
        </w:tc>
      </w:tr>
      <w:tr w:rsidR="00EF223C" w:rsidRPr="00422B73" w14:paraId="6B867002" w14:textId="77777777" w:rsidTr="00422B73">
        <w:tc>
          <w:tcPr>
            <w:tcW w:w="709" w:type="dxa"/>
            <w:tcMar>
              <w:top w:w="57" w:type="dxa"/>
              <w:bottom w:w="57" w:type="dxa"/>
            </w:tcMar>
          </w:tcPr>
          <w:p w14:paraId="65156519" w14:textId="77777777" w:rsidR="00EF223C" w:rsidRPr="00422B73" w:rsidRDefault="00667BFB" w:rsidP="009367EB">
            <w:pPr>
              <w:rPr>
                <w:b/>
                <w:bCs/>
                <w:sz w:val="20"/>
              </w:rPr>
            </w:pPr>
            <w:r w:rsidRPr="00422B73">
              <w:rPr>
                <w:b/>
                <w:bCs/>
                <w:sz w:val="20"/>
              </w:rPr>
              <w:t>5</w:t>
            </w:r>
          </w:p>
        </w:tc>
        <w:tc>
          <w:tcPr>
            <w:tcW w:w="8930" w:type="dxa"/>
            <w:tcMar>
              <w:top w:w="57" w:type="dxa"/>
              <w:bottom w:w="57" w:type="dxa"/>
            </w:tcMar>
          </w:tcPr>
          <w:p w14:paraId="00D44C79" w14:textId="77777777" w:rsidR="00EF223C" w:rsidRPr="00422B73" w:rsidRDefault="00667BFB" w:rsidP="00422B73">
            <w:pPr>
              <w:pStyle w:val="Aufzaehlung1"/>
              <w:ind w:left="0" w:firstLine="0"/>
              <w:jc w:val="left"/>
              <w:rPr>
                <w:b/>
                <w:bCs/>
              </w:rPr>
            </w:pPr>
            <w:r w:rsidRPr="00422B73">
              <w:rPr>
                <w:b/>
                <w:bCs/>
              </w:rPr>
              <w:t>Sonstige Be</w:t>
            </w:r>
            <w:r w:rsidR="00895904">
              <w:rPr>
                <w:b/>
                <w:bCs/>
              </w:rPr>
              <w:t>dingungen</w:t>
            </w:r>
          </w:p>
        </w:tc>
      </w:tr>
      <w:tr w:rsidR="00667BFB" w:rsidRPr="00422B73" w14:paraId="6DFCC2DE" w14:textId="77777777" w:rsidTr="00422B73">
        <w:tc>
          <w:tcPr>
            <w:tcW w:w="709" w:type="dxa"/>
            <w:tcMar>
              <w:top w:w="57" w:type="dxa"/>
              <w:bottom w:w="57" w:type="dxa"/>
            </w:tcMar>
          </w:tcPr>
          <w:p w14:paraId="1F83E375" w14:textId="77777777" w:rsidR="00667BFB" w:rsidRPr="00422B73" w:rsidRDefault="00667BFB" w:rsidP="009367EB">
            <w:pPr>
              <w:rPr>
                <w:sz w:val="18"/>
                <w:szCs w:val="18"/>
              </w:rPr>
            </w:pPr>
            <w:r w:rsidRPr="00422B73">
              <w:rPr>
                <w:sz w:val="18"/>
                <w:szCs w:val="18"/>
              </w:rPr>
              <w:t>5.1</w:t>
            </w:r>
          </w:p>
        </w:tc>
        <w:tc>
          <w:tcPr>
            <w:tcW w:w="8930" w:type="dxa"/>
            <w:tcMar>
              <w:top w:w="57" w:type="dxa"/>
              <w:bottom w:w="57" w:type="dxa"/>
            </w:tcMar>
          </w:tcPr>
          <w:p w14:paraId="21B9BFB8" w14:textId="77777777" w:rsidR="00667BFB" w:rsidRPr="00422B73" w:rsidRDefault="00EF3539" w:rsidP="00422B73">
            <w:pPr>
              <w:pStyle w:val="Aufzaehlung1"/>
              <w:ind w:left="0" w:firstLine="0"/>
              <w:jc w:val="left"/>
              <w:rPr>
                <w:sz w:val="18"/>
              </w:rPr>
            </w:pPr>
            <w:r>
              <w:rPr>
                <w:sz w:val="18"/>
              </w:rPr>
              <w:t xml:space="preserve">Zusätzliche oder geänderte </w:t>
            </w:r>
            <w:r w:rsidR="00C84365">
              <w:rPr>
                <w:sz w:val="18"/>
              </w:rPr>
              <w:t>B</w:t>
            </w:r>
            <w:r w:rsidR="00895904">
              <w:rPr>
                <w:sz w:val="18"/>
              </w:rPr>
              <w:t>edingungen</w:t>
            </w:r>
            <w:r w:rsidR="00667BFB" w:rsidRPr="00422B73">
              <w:rPr>
                <w:sz w:val="18"/>
              </w:rPr>
              <w:t xml:space="preserve"> sind g</w:t>
            </w:r>
            <w:r w:rsidR="00C84365">
              <w:rPr>
                <w:sz w:val="18"/>
              </w:rPr>
              <w:t>e</w:t>
            </w:r>
            <w:r w:rsidR="00667BFB" w:rsidRPr="00422B73">
              <w:rPr>
                <w:sz w:val="18"/>
              </w:rPr>
              <w:t>g</w:t>
            </w:r>
            <w:r w:rsidR="00C84365">
              <w:rPr>
                <w:sz w:val="18"/>
              </w:rPr>
              <w:t>ebenen</w:t>
            </w:r>
            <w:r w:rsidR="00667BFB" w:rsidRPr="00422B73">
              <w:rPr>
                <w:sz w:val="18"/>
              </w:rPr>
              <w:t>f</w:t>
            </w:r>
            <w:r w:rsidR="00C84365">
              <w:rPr>
                <w:sz w:val="18"/>
              </w:rPr>
              <w:t>all</w:t>
            </w:r>
            <w:r w:rsidR="00667BFB" w:rsidRPr="00422B73">
              <w:rPr>
                <w:sz w:val="18"/>
              </w:rPr>
              <w:t>s in der Leistungsbeschreibung Anlage 1 unter Ziffer 4 „Zusätzliche</w:t>
            </w:r>
            <w:r>
              <w:rPr>
                <w:sz w:val="18"/>
              </w:rPr>
              <w:t xml:space="preserve"> </w:t>
            </w:r>
            <w:r w:rsidR="00C84365">
              <w:rPr>
                <w:sz w:val="18"/>
              </w:rPr>
              <w:t>Bedingungen“</w:t>
            </w:r>
            <w:r w:rsidR="00667BFB" w:rsidRPr="00422B73">
              <w:rPr>
                <w:sz w:val="18"/>
              </w:rPr>
              <w:t xml:space="preserve"> aufge</w:t>
            </w:r>
            <w:r w:rsidR="00C84365">
              <w:rPr>
                <w:sz w:val="18"/>
              </w:rPr>
              <w:t xml:space="preserve">führt. </w:t>
            </w:r>
            <w:r w:rsidR="00667BFB" w:rsidRPr="00422B73">
              <w:rPr>
                <w:sz w:val="18"/>
              </w:rPr>
              <w:t xml:space="preserve">Sie gelten vorrangig zu den </w:t>
            </w:r>
            <w:r>
              <w:rPr>
                <w:sz w:val="18"/>
              </w:rPr>
              <w:t xml:space="preserve">hier genannten </w:t>
            </w:r>
            <w:r w:rsidR="00895904">
              <w:rPr>
                <w:sz w:val="18"/>
              </w:rPr>
              <w:t>„A</w:t>
            </w:r>
            <w:r w:rsidR="00667BFB" w:rsidRPr="00422B73">
              <w:rPr>
                <w:sz w:val="18"/>
              </w:rPr>
              <w:t xml:space="preserve">llgemeinen </w:t>
            </w:r>
            <w:r w:rsidR="00895904">
              <w:rPr>
                <w:sz w:val="18"/>
              </w:rPr>
              <w:t>Bedingungen zum Servicevertrag“</w:t>
            </w:r>
            <w:r>
              <w:rPr>
                <w:sz w:val="18"/>
              </w:rPr>
              <w:t xml:space="preserve"> oder ersetzen diese</w:t>
            </w:r>
            <w:r w:rsidR="00947FC4">
              <w:rPr>
                <w:sz w:val="18"/>
              </w:rPr>
              <w:t xml:space="preserve"> im Einzelfall</w:t>
            </w:r>
            <w:r w:rsidR="00667BFB" w:rsidRPr="00422B73">
              <w:rPr>
                <w:sz w:val="18"/>
              </w:rPr>
              <w:t>.</w:t>
            </w:r>
          </w:p>
        </w:tc>
      </w:tr>
      <w:tr w:rsidR="00667BFB" w:rsidRPr="00422B73" w14:paraId="2BA44F38" w14:textId="77777777" w:rsidTr="00422B73">
        <w:tc>
          <w:tcPr>
            <w:tcW w:w="709" w:type="dxa"/>
            <w:tcMar>
              <w:top w:w="57" w:type="dxa"/>
              <w:bottom w:w="57" w:type="dxa"/>
            </w:tcMar>
          </w:tcPr>
          <w:p w14:paraId="14CCB45D" w14:textId="77777777" w:rsidR="00667BFB" w:rsidRPr="00422B73" w:rsidRDefault="00667BFB" w:rsidP="009367EB">
            <w:pPr>
              <w:rPr>
                <w:sz w:val="18"/>
                <w:szCs w:val="18"/>
              </w:rPr>
            </w:pPr>
            <w:r w:rsidRPr="00422B73">
              <w:rPr>
                <w:sz w:val="18"/>
                <w:szCs w:val="18"/>
              </w:rPr>
              <w:t>5.2</w:t>
            </w:r>
          </w:p>
        </w:tc>
        <w:tc>
          <w:tcPr>
            <w:tcW w:w="8930" w:type="dxa"/>
            <w:tcMar>
              <w:top w:w="57" w:type="dxa"/>
              <w:bottom w:w="57" w:type="dxa"/>
            </w:tcMar>
          </w:tcPr>
          <w:p w14:paraId="0C30150D" w14:textId="77777777" w:rsidR="00667BFB" w:rsidRPr="00422B73" w:rsidRDefault="00902A66" w:rsidP="00422B73">
            <w:pPr>
              <w:pStyle w:val="Aufzaehlung1"/>
              <w:ind w:left="0" w:firstLine="0"/>
              <w:jc w:val="left"/>
              <w:rPr>
                <w:sz w:val="18"/>
              </w:rPr>
            </w:pPr>
            <w:r w:rsidRPr="00422B73">
              <w:rPr>
                <w:sz w:val="18"/>
              </w:rPr>
              <w:t>Nebenabreden und Vertragsänderungen bedürfen der Schriftform.</w:t>
            </w:r>
          </w:p>
        </w:tc>
      </w:tr>
      <w:tr w:rsidR="00667BFB" w:rsidRPr="00422B73" w14:paraId="7BF0FD4A" w14:textId="77777777" w:rsidTr="00422B73">
        <w:tc>
          <w:tcPr>
            <w:tcW w:w="709" w:type="dxa"/>
            <w:tcMar>
              <w:top w:w="57" w:type="dxa"/>
              <w:bottom w:w="57" w:type="dxa"/>
            </w:tcMar>
          </w:tcPr>
          <w:p w14:paraId="597FD35C" w14:textId="77777777" w:rsidR="00667BFB" w:rsidRPr="00422B73" w:rsidRDefault="00667BFB" w:rsidP="009367EB">
            <w:pPr>
              <w:rPr>
                <w:sz w:val="18"/>
                <w:szCs w:val="18"/>
              </w:rPr>
            </w:pPr>
            <w:r w:rsidRPr="00422B73">
              <w:rPr>
                <w:sz w:val="18"/>
                <w:szCs w:val="18"/>
              </w:rPr>
              <w:t>5.3</w:t>
            </w:r>
          </w:p>
        </w:tc>
        <w:tc>
          <w:tcPr>
            <w:tcW w:w="8930" w:type="dxa"/>
            <w:tcMar>
              <w:top w:w="57" w:type="dxa"/>
              <w:bottom w:w="57" w:type="dxa"/>
            </w:tcMar>
          </w:tcPr>
          <w:p w14:paraId="17DC5D38" w14:textId="77777777" w:rsidR="00667BFB" w:rsidRPr="00422B73" w:rsidRDefault="00902A66" w:rsidP="00422B73">
            <w:pPr>
              <w:pStyle w:val="Aufzaehlung1"/>
              <w:ind w:left="0" w:firstLine="0"/>
              <w:jc w:val="left"/>
              <w:rPr>
                <w:sz w:val="18"/>
              </w:rPr>
            </w:pPr>
            <w:r w:rsidRPr="00422B73">
              <w:rPr>
                <w:sz w:val="18"/>
              </w:rPr>
              <w:t>Gerichtsstand ist der Sitz des Auftragnehmers.</w:t>
            </w:r>
          </w:p>
        </w:tc>
      </w:tr>
      <w:tr w:rsidR="00667BFB" w:rsidRPr="00422B73" w14:paraId="7BE87C7E" w14:textId="77777777" w:rsidTr="00422B73">
        <w:tc>
          <w:tcPr>
            <w:tcW w:w="709" w:type="dxa"/>
            <w:tcMar>
              <w:top w:w="57" w:type="dxa"/>
              <w:bottom w:w="57" w:type="dxa"/>
            </w:tcMar>
          </w:tcPr>
          <w:p w14:paraId="6731F8D1" w14:textId="77777777" w:rsidR="00667BFB" w:rsidRPr="00422B73" w:rsidRDefault="00902A66" w:rsidP="009367EB">
            <w:pPr>
              <w:rPr>
                <w:sz w:val="18"/>
                <w:szCs w:val="18"/>
              </w:rPr>
            </w:pPr>
            <w:r w:rsidRPr="00422B73">
              <w:rPr>
                <w:sz w:val="18"/>
                <w:szCs w:val="18"/>
              </w:rPr>
              <w:t>5.4</w:t>
            </w:r>
          </w:p>
        </w:tc>
        <w:tc>
          <w:tcPr>
            <w:tcW w:w="8930" w:type="dxa"/>
            <w:tcMar>
              <w:top w:w="57" w:type="dxa"/>
              <w:bottom w:w="57" w:type="dxa"/>
            </w:tcMar>
          </w:tcPr>
          <w:p w14:paraId="03234A5D" w14:textId="77777777" w:rsidR="00667BFB" w:rsidRPr="00422B73" w:rsidRDefault="00902A66" w:rsidP="00422B73">
            <w:pPr>
              <w:pStyle w:val="Aufzaehlung1"/>
              <w:ind w:left="0" w:firstLine="0"/>
              <w:jc w:val="left"/>
              <w:rPr>
                <w:sz w:val="18"/>
              </w:rPr>
            </w:pPr>
            <w:r w:rsidRPr="00422B73">
              <w:rPr>
                <w:sz w:val="18"/>
              </w:rPr>
              <w:t xml:space="preserve">Für den Fall, dass eine oder mehrere Bestimmungen dieses Vertrages unwirksam </w:t>
            </w:r>
            <w:r w:rsidR="00C84365">
              <w:rPr>
                <w:sz w:val="18"/>
              </w:rPr>
              <w:t>sind</w:t>
            </w:r>
            <w:r w:rsidRPr="00422B73">
              <w:rPr>
                <w:sz w:val="18"/>
              </w:rPr>
              <w:t>, gelten die übrigen Bestimmungen unverändert fort.</w:t>
            </w:r>
          </w:p>
        </w:tc>
      </w:tr>
      <w:tr w:rsidR="00902A66" w:rsidRPr="00422B73" w14:paraId="659EFE7B" w14:textId="77777777" w:rsidTr="00422B73">
        <w:tc>
          <w:tcPr>
            <w:tcW w:w="709" w:type="dxa"/>
            <w:tcMar>
              <w:top w:w="57" w:type="dxa"/>
              <w:bottom w:w="57" w:type="dxa"/>
            </w:tcMar>
          </w:tcPr>
          <w:p w14:paraId="20FCDC26" w14:textId="77777777" w:rsidR="00902A66" w:rsidRPr="00422B73" w:rsidRDefault="00902A66" w:rsidP="009367EB">
            <w:pPr>
              <w:rPr>
                <w:sz w:val="18"/>
                <w:szCs w:val="18"/>
              </w:rPr>
            </w:pPr>
          </w:p>
        </w:tc>
        <w:tc>
          <w:tcPr>
            <w:tcW w:w="8930" w:type="dxa"/>
            <w:tcMar>
              <w:top w:w="57" w:type="dxa"/>
              <w:bottom w:w="57" w:type="dxa"/>
            </w:tcMar>
          </w:tcPr>
          <w:p w14:paraId="1F965747" w14:textId="77777777" w:rsidR="00902A66" w:rsidRPr="00422B73" w:rsidRDefault="00902A66" w:rsidP="00422B73">
            <w:pPr>
              <w:pStyle w:val="Aufzaehlung1"/>
              <w:ind w:left="0" w:firstLine="0"/>
              <w:jc w:val="left"/>
              <w:rPr>
                <w:sz w:val="18"/>
              </w:rPr>
            </w:pPr>
          </w:p>
        </w:tc>
      </w:tr>
      <w:tr w:rsidR="00902A66" w:rsidRPr="00422B73" w14:paraId="0403F001" w14:textId="77777777" w:rsidTr="00422B73">
        <w:tc>
          <w:tcPr>
            <w:tcW w:w="709" w:type="dxa"/>
            <w:tcMar>
              <w:top w:w="57" w:type="dxa"/>
              <w:bottom w:w="57" w:type="dxa"/>
            </w:tcMar>
          </w:tcPr>
          <w:p w14:paraId="1F959DA9" w14:textId="77777777" w:rsidR="00902A66" w:rsidRPr="00422B73" w:rsidRDefault="00902A66" w:rsidP="009367EB">
            <w:pPr>
              <w:rPr>
                <w:sz w:val="18"/>
                <w:szCs w:val="18"/>
              </w:rPr>
            </w:pPr>
          </w:p>
        </w:tc>
        <w:tc>
          <w:tcPr>
            <w:tcW w:w="8930" w:type="dxa"/>
            <w:tcMar>
              <w:top w:w="57" w:type="dxa"/>
              <w:bottom w:w="57" w:type="dxa"/>
            </w:tcMar>
          </w:tcPr>
          <w:p w14:paraId="49CE223A" w14:textId="788A9E71" w:rsidR="00902A66" w:rsidRPr="00422B73" w:rsidRDefault="006E301F" w:rsidP="00422B73">
            <w:pPr>
              <w:pStyle w:val="Aufzaehlung1"/>
              <w:ind w:left="0" w:firstLine="0"/>
              <w:jc w:val="left"/>
              <w:rPr>
                <w:sz w:val="18"/>
              </w:rPr>
            </w:pPr>
            <w:r>
              <w:rPr>
                <w:sz w:val="18"/>
              </w:rPr>
              <w:t>Gültig ab den</w:t>
            </w:r>
            <w:r w:rsidR="00D37D81">
              <w:rPr>
                <w:sz w:val="18"/>
              </w:rPr>
              <w:t xml:space="preserve"> 30</w:t>
            </w:r>
            <w:r w:rsidR="007D7E17">
              <w:rPr>
                <w:sz w:val="18"/>
              </w:rPr>
              <w:t>.</w:t>
            </w:r>
            <w:r w:rsidR="00D37D81">
              <w:rPr>
                <w:sz w:val="18"/>
              </w:rPr>
              <w:t>4</w:t>
            </w:r>
            <w:r w:rsidR="007D7E17">
              <w:rPr>
                <w:sz w:val="18"/>
              </w:rPr>
              <w:t>.202</w:t>
            </w:r>
            <w:r w:rsidR="00D37D81">
              <w:rPr>
                <w:sz w:val="18"/>
              </w:rPr>
              <w:t>6</w:t>
            </w:r>
          </w:p>
        </w:tc>
      </w:tr>
    </w:tbl>
    <w:p w14:paraId="261AFD2E" w14:textId="77777777" w:rsidR="00902A66" w:rsidRDefault="00902A66" w:rsidP="00902A66">
      <w:pPr>
        <w:pStyle w:val="Aufzaehlung1"/>
        <w:ind w:left="0" w:firstLine="0"/>
        <w:jc w:val="left"/>
        <w:rPr>
          <w:sz w:val="18"/>
        </w:rPr>
      </w:pPr>
    </w:p>
    <w:p w14:paraId="7DC0F231" w14:textId="36694131" w:rsidR="003060B0" w:rsidRDefault="003060B0" w:rsidP="00902A66">
      <w:pPr>
        <w:pStyle w:val="Aufzaehlung1"/>
        <w:ind w:left="0" w:firstLine="0"/>
        <w:jc w:val="left"/>
        <w:rPr>
          <w:sz w:val="18"/>
        </w:rPr>
      </w:pPr>
    </w:p>
    <w:sectPr w:rsidR="003060B0" w:rsidSect="0089399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552" w:right="737" w:bottom="1588" w:left="1418" w:header="737"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046F" w14:textId="77777777" w:rsidR="005B103C" w:rsidRDefault="005B103C">
      <w:r>
        <w:separator/>
      </w:r>
    </w:p>
  </w:endnote>
  <w:endnote w:type="continuationSeparator" w:id="0">
    <w:p w14:paraId="0E7883F0" w14:textId="77777777" w:rsidR="005B103C" w:rsidRDefault="005B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E96B" w14:textId="77777777" w:rsidR="00E86A2E" w:rsidRDefault="00E86A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EAA5" w14:textId="77777777" w:rsidR="005D2F5F" w:rsidRDefault="005D2F5F">
    <w:pPr>
      <w:pStyle w:val="Fuzeile"/>
      <w:jc w:val="center"/>
      <w:rPr>
        <w:snapToGrid w:val="0"/>
      </w:rPr>
    </w:pPr>
  </w:p>
  <w:p w14:paraId="5A036A3F" w14:textId="77777777" w:rsidR="005D2F5F" w:rsidRDefault="005D2F5F">
    <w:pPr>
      <w:pStyle w:val="Fuzeile"/>
      <w:jc w:val="center"/>
      <w:rPr>
        <w:sz w:val="20"/>
      </w:rPr>
    </w:pPr>
    <w:r>
      <w:rPr>
        <w:snapToGrid w:val="0"/>
        <w:sz w:val="20"/>
      </w:rPr>
      <w:t xml:space="preserve">Seite </w:t>
    </w:r>
    <w:r>
      <w:rPr>
        <w:snapToGrid w:val="0"/>
        <w:sz w:val="20"/>
      </w:rPr>
      <w:fldChar w:fldCharType="begin"/>
    </w:r>
    <w:r>
      <w:rPr>
        <w:snapToGrid w:val="0"/>
        <w:sz w:val="20"/>
      </w:rPr>
      <w:instrText xml:space="preserve"> PAGE </w:instrText>
    </w:r>
    <w:r>
      <w:rPr>
        <w:snapToGrid w:val="0"/>
        <w:sz w:val="20"/>
      </w:rPr>
      <w:fldChar w:fldCharType="separate"/>
    </w:r>
    <w:r w:rsidR="00686A87">
      <w:rPr>
        <w:noProof/>
        <w:snapToGrid w:val="0"/>
        <w:sz w:val="20"/>
      </w:rPr>
      <w:t>1</w:t>
    </w:r>
    <w:r>
      <w:rPr>
        <w:snapToGrid w:val="0"/>
        <w:sz w:val="20"/>
      </w:rPr>
      <w:fldChar w:fldCharType="end"/>
    </w:r>
    <w:r>
      <w:rPr>
        <w:snapToGrid w:val="0"/>
        <w:sz w:val="20"/>
      </w:rPr>
      <w:t xml:space="preserve"> von </w:t>
    </w:r>
    <w:r>
      <w:rPr>
        <w:snapToGrid w:val="0"/>
        <w:sz w:val="20"/>
      </w:rPr>
      <w:fldChar w:fldCharType="begin"/>
    </w:r>
    <w:r>
      <w:rPr>
        <w:snapToGrid w:val="0"/>
        <w:sz w:val="20"/>
      </w:rPr>
      <w:instrText xml:space="preserve"> NUMPAGES </w:instrText>
    </w:r>
    <w:r>
      <w:rPr>
        <w:snapToGrid w:val="0"/>
        <w:sz w:val="20"/>
      </w:rPr>
      <w:fldChar w:fldCharType="separate"/>
    </w:r>
    <w:r w:rsidR="00686A87">
      <w:rPr>
        <w:noProof/>
        <w:snapToGrid w:val="0"/>
        <w:sz w:val="20"/>
      </w:rPr>
      <w:t>3</w:t>
    </w:r>
    <w:r>
      <w:rPr>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7C6F" w14:textId="77777777" w:rsidR="005D2F5F" w:rsidRDefault="005D2F5F">
    <w:pPr>
      <w:pStyle w:val="Fuzeile"/>
    </w:pPr>
  </w:p>
  <w:p w14:paraId="3CE962B3" w14:textId="77777777" w:rsidR="005D2F5F" w:rsidRDefault="005D2F5F">
    <w:pPr>
      <w:pStyle w:val="Fuzeile"/>
    </w:pPr>
  </w:p>
  <w:p w14:paraId="607C4597" w14:textId="77777777" w:rsidR="005D2F5F" w:rsidRDefault="005D2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94A7" w14:textId="77777777" w:rsidR="005B103C" w:rsidRDefault="005B103C">
      <w:r>
        <w:separator/>
      </w:r>
    </w:p>
  </w:footnote>
  <w:footnote w:type="continuationSeparator" w:id="0">
    <w:p w14:paraId="51C72896" w14:textId="77777777" w:rsidR="005B103C" w:rsidRDefault="005B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30C7" w14:textId="77777777" w:rsidR="00E86A2E" w:rsidRDefault="00E86A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5387"/>
      <w:gridCol w:w="4252"/>
    </w:tblGrid>
    <w:tr w:rsidR="00F57AF5" w:rsidRPr="00422B73" w14:paraId="5AB6AA4D" w14:textId="77777777" w:rsidTr="00DC1DD8">
      <w:tc>
        <w:tcPr>
          <w:tcW w:w="5387" w:type="dxa"/>
          <w:vAlign w:val="center"/>
        </w:tcPr>
        <w:p w14:paraId="0E3C5AFC" w14:textId="77777777" w:rsidR="00F57AF5" w:rsidRPr="00422B73" w:rsidRDefault="00F57AF5" w:rsidP="00422B73">
          <w:pPr>
            <w:rPr>
              <w:sz w:val="20"/>
            </w:rPr>
          </w:pPr>
        </w:p>
      </w:tc>
      <w:tc>
        <w:tcPr>
          <w:tcW w:w="4252" w:type="dxa"/>
        </w:tcPr>
        <w:p w14:paraId="3C7B213B" w14:textId="00D6B1C9" w:rsidR="00F57AF5" w:rsidRPr="00422B73" w:rsidRDefault="00D5065C" w:rsidP="00422B73">
          <w:pPr>
            <w:pStyle w:val="Kopfzeile"/>
            <w:jc w:val="right"/>
            <w:rPr>
              <w:sz w:val="20"/>
            </w:rPr>
          </w:pPr>
          <w:r w:rsidRPr="00422B73">
            <w:rPr>
              <w:noProof/>
              <w:sz w:val="36"/>
            </w:rPr>
            <w:drawing>
              <wp:inline distT="0" distB="0" distL="0" distR="0" wp14:anchorId="2E8E271F" wp14:editId="1D312149">
                <wp:extent cx="1674495" cy="431800"/>
                <wp:effectExtent l="0" t="0" r="0" b="0"/>
                <wp:docPr id="1" name="Bild 2" descr="L:\Info\Hell_Logo_Containerschild_60x15cm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Info\Hell_Logo_Containerschild_60x15cm_V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431800"/>
                        </a:xfrm>
                        <a:prstGeom prst="rect">
                          <a:avLst/>
                        </a:prstGeom>
                        <a:noFill/>
                        <a:ln>
                          <a:noFill/>
                        </a:ln>
                      </pic:spPr>
                    </pic:pic>
                  </a:graphicData>
                </a:graphic>
              </wp:inline>
            </w:drawing>
          </w:r>
        </w:p>
      </w:tc>
    </w:tr>
    <w:tr w:rsidR="00AE3E10" w:rsidRPr="00422B73" w14:paraId="10CAB839" w14:textId="77777777" w:rsidTr="00DC1DD8">
      <w:tc>
        <w:tcPr>
          <w:tcW w:w="5387" w:type="dxa"/>
          <w:tcMar>
            <w:top w:w="57" w:type="dxa"/>
            <w:bottom w:w="57" w:type="dxa"/>
          </w:tcMar>
          <w:vAlign w:val="center"/>
        </w:tcPr>
        <w:p w14:paraId="2CB02BF5" w14:textId="65A16274" w:rsidR="00AE3E10" w:rsidRDefault="00E0039C" w:rsidP="00AE3E10">
          <w:r w:rsidRPr="00422B73">
            <w:rPr>
              <w:sz w:val="20"/>
            </w:rPr>
            <w:t>- Anlage 2 -</w:t>
          </w:r>
        </w:p>
      </w:tc>
      <w:tc>
        <w:tcPr>
          <w:tcW w:w="4252" w:type="dxa"/>
        </w:tcPr>
        <w:p w14:paraId="7D9323A0" w14:textId="77777777" w:rsidR="00AE3E10" w:rsidRPr="00422B73" w:rsidRDefault="00AE3E10" w:rsidP="00422B73">
          <w:pPr>
            <w:pStyle w:val="Kopfzeile"/>
            <w:jc w:val="right"/>
            <w:rPr>
              <w:noProof/>
              <w:sz w:val="20"/>
            </w:rPr>
          </w:pPr>
        </w:p>
      </w:tc>
    </w:tr>
  </w:tbl>
  <w:p w14:paraId="7CC1966C" w14:textId="77777777" w:rsidR="00902A66" w:rsidRDefault="00902A66" w:rsidP="00902A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59ED" w14:textId="77777777" w:rsidR="00E86A2E" w:rsidRDefault="00E86A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F2"/>
    <w:multiLevelType w:val="hybridMultilevel"/>
    <w:tmpl w:val="560CA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A7E64"/>
    <w:multiLevelType w:val="hybridMultilevel"/>
    <w:tmpl w:val="12DCEF34"/>
    <w:lvl w:ilvl="0" w:tplc="B9A0D390">
      <w:numFmt w:val="bullet"/>
      <w:lvlText w:val="-"/>
      <w:lvlJc w:val="left"/>
      <w:pPr>
        <w:ind w:left="1050"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22FB21EF"/>
    <w:multiLevelType w:val="hybridMultilevel"/>
    <w:tmpl w:val="E95062D4"/>
    <w:lvl w:ilvl="0" w:tplc="04070001">
      <w:start w:val="1"/>
      <w:numFmt w:val="bullet"/>
      <w:lvlText w:val=""/>
      <w:lvlJc w:val="left"/>
      <w:pPr>
        <w:ind w:left="1050"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 w15:restartNumberingAfterBreak="0">
    <w:nsid w:val="31682671"/>
    <w:multiLevelType w:val="hybridMultilevel"/>
    <w:tmpl w:val="CF601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805C72"/>
    <w:multiLevelType w:val="hybridMultilevel"/>
    <w:tmpl w:val="8062A5B8"/>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5" w15:restartNumberingAfterBreak="0">
    <w:nsid w:val="546E3956"/>
    <w:multiLevelType w:val="hybridMultilevel"/>
    <w:tmpl w:val="E02E0228"/>
    <w:lvl w:ilvl="0" w:tplc="B9A0D390">
      <w:numFmt w:val="bullet"/>
      <w:lvlText w:val="-"/>
      <w:lvlJc w:val="left"/>
      <w:pPr>
        <w:ind w:left="705" w:hanging="360"/>
      </w:pPr>
      <w:rPr>
        <w:rFonts w:ascii="Arial" w:eastAsia="Times New Roman" w:hAnsi="Arial" w:cs="Aria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6" w15:restartNumberingAfterBreak="0">
    <w:nsid w:val="64B41EB3"/>
    <w:multiLevelType w:val="hybridMultilevel"/>
    <w:tmpl w:val="C40EF8F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6A481D35"/>
    <w:multiLevelType w:val="hybridMultilevel"/>
    <w:tmpl w:val="607C0A6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6DD3148D"/>
    <w:multiLevelType w:val="hybridMultilevel"/>
    <w:tmpl w:val="38CAF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6733444">
    <w:abstractNumId w:val="6"/>
  </w:num>
  <w:num w:numId="2" w16cid:durableId="1448112427">
    <w:abstractNumId w:val="0"/>
  </w:num>
  <w:num w:numId="3" w16cid:durableId="1377582483">
    <w:abstractNumId w:val="5"/>
  </w:num>
  <w:num w:numId="4" w16cid:durableId="1532913802">
    <w:abstractNumId w:val="1"/>
  </w:num>
  <w:num w:numId="5" w16cid:durableId="6832963">
    <w:abstractNumId w:val="2"/>
  </w:num>
  <w:num w:numId="6" w16cid:durableId="1112088733">
    <w:abstractNumId w:val="3"/>
  </w:num>
  <w:num w:numId="7" w16cid:durableId="1595478408">
    <w:abstractNumId w:val="8"/>
  </w:num>
  <w:num w:numId="8" w16cid:durableId="234705456">
    <w:abstractNumId w:val="4"/>
  </w:num>
  <w:num w:numId="9" w16cid:durableId="999040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00"/>
    <w:rsid w:val="00012322"/>
    <w:rsid w:val="00015E01"/>
    <w:rsid w:val="00030073"/>
    <w:rsid w:val="0003334C"/>
    <w:rsid w:val="00056D2B"/>
    <w:rsid w:val="0007471E"/>
    <w:rsid w:val="00080CFB"/>
    <w:rsid w:val="00084AD2"/>
    <w:rsid w:val="00087430"/>
    <w:rsid w:val="00087E9E"/>
    <w:rsid w:val="000B4D13"/>
    <w:rsid w:val="000B5DAA"/>
    <w:rsid w:val="000C68C8"/>
    <w:rsid w:val="000D0C48"/>
    <w:rsid w:val="000D2462"/>
    <w:rsid w:val="000F0EEE"/>
    <w:rsid w:val="000F2ACF"/>
    <w:rsid w:val="001004B4"/>
    <w:rsid w:val="00113A92"/>
    <w:rsid w:val="001247C5"/>
    <w:rsid w:val="00147CC4"/>
    <w:rsid w:val="0016048A"/>
    <w:rsid w:val="00172E17"/>
    <w:rsid w:val="00175D8E"/>
    <w:rsid w:val="0018499B"/>
    <w:rsid w:val="001958B7"/>
    <w:rsid w:val="00197164"/>
    <w:rsid w:val="001A7E1B"/>
    <w:rsid w:val="001B383D"/>
    <w:rsid w:val="001B6909"/>
    <w:rsid w:val="001B6F39"/>
    <w:rsid w:val="001C1586"/>
    <w:rsid w:val="001C4D2F"/>
    <w:rsid w:val="001C5E90"/>
    <w:rsid w:val="001C7A98"/>
    <w:rsid w:val="001E5B3A"/>
    <w:rsid w:val="001F36A6"/>
    <w:rsid w:val="001F6DA0"/>
    <w:rsid w:val="00212DA5"/>
    <w:rsid w:val="00220094"/>
    <w:rsid w:val="0022188A"/>
    <w:rsid w:val="002307EC"/>
    <w:rsid w:val="0023131F"/>
    <w:rsid w:val="0023360F"/>
    <w:rsid w:val="00237290"/>
    <w:rsid w:val="00242EAA"/>
    <w:rsid w:val="00270B78"/>
    <w:rsid w:val="00271427"/>
    <w:rsid w:val="00272830"/>
    <w:rsid w:val="002807DD"/>
    <w:rsid w:val="002936D0"/>
    <w:rsid w:val="002A77AC"/>
    <w:rsid w:val="002B28BE"/>
    <w:rsid w:val="002D39DE"/>
    <w:rsid w:val="002F6496"/>
    <w:rsid w:val="003060B0"/>
    <w:rsid w:val="003131C0"/>
    <w:rsid w:val="003348AB"/>
    <w:rsid w:val="003552F1"/>
    <w:rsid w:val="0037051D"/>
    <w:rsid w:val="0037135A"/>
    <w:rsid w:val="0037200A"/>
    <w:rsid w:val="00373145"/>
    <w:rsid w:val="00381636"/>
    <w:rsid w:val="0038744D"/>
    <w:rsid w:val="00395FA3"/>
    <w:rsid w:val="003A3768"/>
    <w:rsid w:val="003A541F"/>
    <w:rsid w:val="003B5D2B"/>
    <w:rsid w:val="003B7B56"/>
    <w:rsid w:val="003C33A1"/>
    <w:rsid w:val="003C5E21"/>
    <w:rsid w:val="003D1F03"/>
    <w:rsid w:val="003D3A28"/>
    <w:rsid w:val="003D4035"/>
    <w:rsid w:val="003E647E"/>
    <w:rsid w:val="003E7290"/>
    <w:rsid w:val="003F2FA1"/>
    <w:rsid w:val="003F567E"/>
    <w:rsid w:val="00404F78"/>
    <w:rsid w:val="00412CEC"/>
    <w:rsid w:val="00422B73"/>
    <w:rsid w:val="00431632"/>
    <w:rsid w:val="00433914"/>
    <w:rsid w:val="0045102A"/>
    <w:rsid w:val="004601EE"/>
    <w:rsid w:val="00466471"/>
    <w:rsid w:val="00473016"/>
    <w:rsid w:val="00477B75"/>
    <w:rsid w:val="004910B6"/>
    <w:rsid w:val="004952D0"/>
    <w:rsid w:val="004B3125"/>
    <w:rsid w:val="004B4458"/>
    <w:rsid w:val="004B549D"/>
    <w:rsid w:val="004E6C8B"/>
    <w:rsid w:val="004F25E6"/>
    <w:rsid w:val="004F6DFF"/>
    <w:rsid w:val="00514F07"/>
    <w:rsid w:val="00515995"/>
    <w:rsid w:val="005248ED"/>
    <w:rsid w:val="005347B7"/>
    <w:rsid w:val="00541D88"/>
    <w:rsid w:val="00542283"/>
    <w:rsid w:val="00550444"/>
    <w:rsid w:val="005535CC"/>
    <w:rsid w:val="00564838"/>
    <w:rsid w:val="00570D3C"/>
    <w:rsid w:val="005807D1"/>
    <w:rsid w:val="00583E4C"/>
    <w:rsid w:val="00594F05"/>
    <w:rsid w:val="005A018F"/>
    <w:rsid w:val="005A4BC4"/>
    <w:rsid w:val="005B103C"/>
    <w:rsid w:val="005D2337"/>
    <w:rsid w:val="005D2F5F"/>
    <w:rsid w:val="005D7D27"/>
    <w:rsid w:val="005E2F47"/>
    <w:rsid w:val="005E48D2"/>
    <w:rsid w:val="005E4DFC"/>
    <w:rsid w:val="005F16F8"/>
    <w:rsid w:val="005F21CD"/>
    <w:rsid w:val="0060543B"/>
    <w:rsid w:val="00605D10"/>
    <w:rsid w:val="00606EB0"/>
    <w:rsid w:val="006168CB"/>
    <w:rsid w:val="006212DD"/>
    <w:rsid w:val="00627A7B"/>
    <w:rsid w:val="006303F7"/>
    <w:rsid w:val="00643099"/>
    <w:rsid w:val="0066331B"/>
    <w:rsid w:val="0066427B"/>
    <w:rsid w:val="0066742F"/>
    <w:rsid w:val="00667BFB"/>
    <w:rsid w:val="00684D7E"/>
    <w:rsid w:val="00686119"/>
    <w:rsid w:val="00686A87"/>
    <w:rsid w:val="006963F6"/>
    <w:rsid w:val="006A4290"/>
    <w:rsid w:val="006B4B6D"/>
    <w:rsid w:val="006D1447"/>
    <w:rsid w:val="006D2AFD"/>
    <w:rsid w:val="006D78F0"/>
    <w:rsid w:val="006E0519"/>
    <w:rsid w:val="006E2840"/>
    <w:rsid w:val="006E301F"/>
    <w:rsid w:val="006E6AA2"/>
    <w:rsid w:val="007005B2"/>
    <w:rsid w:val="00704BDA"/>
    <w:rsid w:val="00712ED4"/>
    <w:rsid w:val="0071413F"/>
    <w:rsid w:val="00720A92"/>
    <w:rsid w:val="00725DCA"/>
    <w:rsid w:val="00725FC3"/>
    <w:rsid w:val="00737719"/>
    <w:rsid w:val="00741275"/>
    <w:rsid w:val="00744650"/>
    <w:rsid w:val="00752281"/>
    <w:rsid w:val="007543D9"/>
    <w:rsid w:val="007546E3"/>
    <w:rsid w:val="007566B5"/>
    <w:rsid w:val="0075700D"/>
    <w:rsid w:val="00763DB7"/>
    <w:rsid w:val="00771784"/>
    <w:rsid w:val="00777270"/>
    <w:rsid w:val="007807C8"/>
    <w:rsid w:val="00797953"/>
    <w:rsid w:val="007A02EA"/>
    <w:rsid w:val="007A6E0C"/>
    <w:rsid w:val="007B44B8"/>
    <w:rsid w:val="007C2626"/>
    <w:rsid w:val="007C35DF"/>
    <w:rsid w:val="007C42B7"/>
    <w:rsid w:val="007C7A0F"/>
    <w:rsid w:val="007D0A05"/>
    <w:rsid w:val="007D1753"/>
    <w:rsid w:val="007D1D2E"/>
    <w:rsid w:val="007D4C8C"/>
    <w:rsid w:val="007D7E17"/>
    <w:rsid w:val="007F28E3"/>
    <w:rsid w:val="007F3610"/>
    <w:rsid w:val="008025FD"/>
    <w:rsid w:val="008051C6"/>
    <w:rsid w:val="00812C16"/>
    <w:rsid w:val="008150BA"/>
    <w:rsid w:val="00820769"/>
    <w:rsid w:val="0082445C"/>
    <w:rsid w:val="00840793"/>
    <w:rsid w:val="0084723F"/>
    <w:rsid w:val="008645C2"/>
    <w:rsid w:val="00880238"/>
    <w:rsid w:val="00881559"/>
    <w:rsid w:val="00881E63"/>
    <w:rsid w:val="00893991"/>
    <w:rsid w:val="00894298"/>
    <w:rsid w:val="008942F0"/>
    <w:rsid w:val="008944B5"/>
    <w:rsid w:val="00895904"/>
    <w:rsid w:val="00895C4B"/>
    <w:rsid w:val="008A3804"/>
    <w:rsid w:val="008A4009"/>
    <w:rsid w:val="008B0295"/>
    <w:rsid w:val="008B7451"/>
    <w:rsid w:val="008C7333"/>
    <w:rsid w:val="008C7426"/>
    <w:rsid w:val="00902A66"/>
    <w:rsid w:val="00904A0B"/>
    <w:rsid w:val="0090779A"/>
    <w:rsid w:val="00916BAC"/>
    <w:rsid w:val="009222EE"/>
    <w:rsid w:val="009223E7"/>
    <w:rsid w:val="00922E56"/>
    <w:rsid w:val="00934179"/>
    <w:rsid w:val="009367EB"/>
    <w:rsid w:val="00943E69"/>
    <w:rsid w:val="00946F13"/>
    <w:rsid w:val="00947FC4"/>
    <w:rsid w:val="00963149"/>
    <w:rsid w:val="00964CAF"/>
    <w:rsid w:val="00967191"/>
    <w:rsid w:val="00992137"/>
    <w:rsid w:val="00993231"/>
    <w:rsid w:val="00996709"/>
    <w:rsid w:val="009B33E6"/>
    <w:rsid w:val="009E3D43"/>
    <w:rsid w:val="00A12B18"/>
    <w:rsid w:val="00A26DE9"/>
    <w:rsid w:val="00A457F1"/>
    <w:rsid w:val="00A5005D"/>
    <w:rsid w:val="00A50D0E"/>
    <w:rsid w:val="00A573C9"/>
    <w:rsid w:val="00A6153E"/>
    <w:rsid w:val="00A67389"/>
    <w:rsid w:val="00A71EE8"/>
    <w:rsid w:val="00A72701"/>
    <w:rsid w:val="00A752CD"/>
    <w:rsid w:val="00A809C4"/>
    <w:rsid w:val="00A81B42"/>
    <w:rsid w:val="00A871A2"/>
    <w:rsid w:val="00A900E8"/>
    <w:rsid w:val="00A943CD"/>
    <w:rsid w:val="00AA534F"/>
    <w:rsid w:val="00AA6BDC"/>
    <w:rsid w:val="00AB3834"/>
    <w:rsid w:val="00AB4289"/>
    <w:rsid w:val="00AC30A1"/>
    <w:rsid w:val="00AD5E33"/>
    <w:rsid w:val="00AE039B"/>
    <w:rsid w:val="00AE3E10"/>
    <w:rsid w:val="00AF4825"/>
    <w:rsid w:val="00AF582D"/>
    <w:rsid w:val="00AF6B0F"/>
    <w:rsid w:val="00B14D31"/>
    <w:rsid w:val="00B179E0"/>
    <w:rsid w:val="00B25329"/>
    <w:rsid w:val="00B25FFA"/>
    <w:rsid w:val="00B310AC"/>
    <w:rsid w:val="00B31213"/>
    <w:rsid w:val="00B33DB8"/>
    <w:rsid w:val="00B34167"/>
    <w:rsid w:val="00B4500F"/>
    <w:rsid w:val="00B52D44"/>
    <w:rsid w:val="00B54D27"/>
    <w:rsid w:val="00B56104"/>
    <w:rsid w:val="00B62EB6"/>
    <w:rsid w:val="00B6364C"/>
    <w:rsid w:val="00B648F7"/>
    <w:rsid w:val="00B66B63"/>
    <w:rsid w:val="00B86A32"/>
    <w:rsid w:val="00BA3E45"/>
    <w:rsid w:val="00BA7933"/>
    <w:rsid w:val="00BC798F"/>
    <w:rsid w:val="00BD6F93"/>
    <w:rsid w:val="00BE2018"/>
    <w:rsid w:val="00BE2D47"/>
    <w:rsid w:val="00C0266B"/>
    <w:rsid w:val="00C42839"/>
    <w:rsid w:val="00C42FE2"/>
    <w:rsid w:val="00C433B9"/>
    <w:rsid w:val="00C43D90"/>
    <w:rsid w:val="00C44BB3"/>
    <w:rsid w:val="00C47980"/>
    <w:rsid w:val="00C54E1A"/>
    <w:rsid w:val="00C7241C"/>
    <w:rsid w:val="00C77E92"/>
    <w:rsid w:val="00C81146"/>
    <w:rsid w:val="00C814BA"/>
    <w:rsid w:val="00C84365"/>
    <w:rsid w:val="00C86F53"/>
    <w:rsid w:val="00CC25CA"/>
    <w:rsid w:val="00CD22E8"/>
    <w:rsid w:val="00CE3222"/>
    <w:rsid w:val="00CF4318"/>
    <w:rsid w:val="00CF5D8F"/>
    <w:rsid w:val="00D0067C"/>
    <w:rsid w:val="00D045E7"/>
    <w:rsid w:val="00D115A8"/>
    <w:rsid w:val="00D15D21"/>
    <w:rsid w:val="00D27932"/>
    <w:rsid w:val="00D328DD"/>
    <w:rsid w:val="00D365A6"/>
    <w:rsid w:val="00D37D81"/>
    <w:rsid w:val="00D43400"/>
    <w:rsid w:val="00D5065C"/>
    <w:rsid w:val="00D56D83"/>
    <w:rsid w:val="00D615E4"/>
    <w:rsid w:val="00D61B0D"/>
    <w:rsid w:val="00D664CE"/>
    <w:rsid w:val="00D90064"/>
    <w:rsid w:val="00D94A67"/>
    <w:rsid w:val="00D97FA4"/>
    <w:rsid w:val="00DA0B33"/>
    <w:rsid w:val="00DA2A9E"/>
    <w:rsid w:val="00DA5436"/>
    <w:rsid w:val="00DB4D71"/>
    <w:rsid w:val="00DB6D7E"/>
    <w:rsid w:val="00DC1DD8"/>
    <w:rsid w:val="00DD6299"/>
    <w:rsid w:val="00DE20C4"/>
    <w:rsid w:val="00DE560C"/>
    <w:rsid w:val="00E0039C"/>
    <w:rsid w:val="00E06900"/>
    <w:rsid w:val="00E10531"/>
    <w:rsid w:val="00E228DD"/>
    <w:rsid w:val="00E24DF2"/>
    <w:rsid w:val="00E3109E"/>
    <w:rsid w:val="00E36799"/>
    <w:rsid w:val="00E37BB2"/>
    <w:rsid w:val="00E50566"/>
    <w:rsid w:val="00E5086A"/>
    <w:rsid w:val="00E546A7"/>
    <w:rsid w:val="00E71507"/>
    <w:rsid w:val="00E729E2"/>
    <w:rsid w:val="00E73C84"/>
    <w:rsid w:val="00E86A2E"/>
    <w:rsid w:val="00E915EE"/>
    <w:rsid w:val="00E92239"/>
    <w:rsid w:val="00E92E60"/>
    <w:rsid w:val="00EA13FE"/>
    <w:rsid w:val="00EA3B3F"/>
    <w:rsid w:val="00ED1AE8"/>
    <w:rsid w:val="00EF223C"/>
    <w:rsid w:val="00EF3539"/>
    <w:rsid w:val="00EF6A6F"/>
    <w:rsid w:val="00F06C8F"/>
    <w:rsid w:val="00F11DEE"/>
    <w:rsid w:val="00F147C2"/>
    <w:rsid w:val="00F15B40"/>
    <w:rsid w:val="00F22164"/>
    <w:rsid w:val="00F234C0"/>
    <w:rsid w:val="00F240FA"/>
    <w:rsid w:val="00F36E44"/>
    <w:rsid w:val="00F46332"/>
    <w:rsid w:val="00F47E12"/>
    <w:rsid w:val="00F57AF5"/>
    <w:rsid w:val="00F57FC9"/>
    <w:rsid w:val="00F658BA"/>
    <w:rsid w:val="00F75D53"/>
    <w:rsid w:val="00F83991"/>
    <w:rsid w:val="00F86E7C"/>
    <w:rsid w:val="00FA4467"/>
    <w:rsid w:val="00FB630F"/>
    <w:rsid w:val="00FD2E9A"/>
    <w:rsid w:val="00FD3931"/>
    <w:rsid w:val="00FD6F1D"/>
    <w:rsid w:val="00FE3548"/>
    <w:rsid w:val="00FE58E5"/>
    <w:rsid w:val="00FF1B3C"/>
    <w:rsid w:val="00FF3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2EAC"/>
  <w15:chartTrackingRefBased/>
  <w15:docId w15:val="{FA8FBBBE-65AD-413D-BAE4-2F1AB3A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left="227"/>
      <w:jc w:val="both"/>
      <w:outlineLvl w:val="0"/>
    </w:pPr>
    <w:rPr>
      <w:sz w:val="24"/>
    </w:rPr>
  </w:style>
  <w:style w:type="paragraph" w:styleId="berschrift2">
    <w:name w:val="heading 2"/>
    <w:basedOn w:val="Standard"/>
    <w:next w:val="Standard"/>
    <w:qFormat/>
    <w:pPr>
      <w:keepNext/>
      <w:outlineLvl w:val="1"/>
    </w:pPr>
    <w:rPr>
      <w:b/>
      <w:sz w:val="32"/>
    </w:rPr>
  </w:style>
  <w:style w:type="paragraph" w:styleId="berschrift3">
    <w:name w:val="heading 3"/>
    <w:basedOn w:val="Standard"/>
    <w:next w:val="Standard"/>
    <w:qFormat/>
    <w:pPr>
      <w:keepNext/>
      <w:outlineLvl w:val="2"/>
    </w:pPr>
    <w:rPr>
      <w:sz w:val="1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0B5DAA"/>
    <w:rPr>
      <w:rFonts w:ascii="Segoe UI" w:hAnsi="Segoe UI" w:cs="Segoe UI"/>
      <w:sz w:val="18"/>
      <w:szCs w:val="18"/>
    </w:rPr>
  </w:style>
  <w:style w:type="paragraph" w:customStyle="1" w:styleId="Aufzaehlung1">
    <w:name w:val="Aufzaehlung 1"/>
    <w:basedOn w:val="Standard"/>
    <w:pPr>
      <w:tabs>
        <w:tab w:val="left" w:pos="340"/>
      </w:tabs>
      <w:ind w:left="340" w:hanging="340"/>
      <w:jc w:val="both"/>
    </w:pPr>
    <w:rPr>
      <w:sz w:val="20"/>
    </w:rPr>
  </w:style>
  <w:style w:type="character" w:customStyle="1" w:styleId="SprechblasentextZchn">
    <w:name w:val="Sprechblasentext Zchn"/>
    <w:link w:val="Sprechblasentext"/>
    <w:uiPriority w:val="99"/>
    <w:semiHidden/>
    <w:rsid w:val="000B5DAA"/>
    <w:rPr>
      <w:rFonts w:ascii="Segoe UI" w:hAnsi="Segoe UI" w:cs="Segoe UI"/>
      <w:sz w:val="18"/>
      <w:szCs w:val="18"/>
    </w:rPr>
  </w:style>
  <w:style w:type="character" w:styleId="Kommentarzeichen">
    <w:name w:val="annotation reference"/>
    <w:uiPriority w:val="99"/>
    <w:semiHidden/>
    <w:unhideWhenUsed/>
    <w:rsid w:val="00087E9E"/>
    <w:rPr>
      <w:sz w:val="16"/>
      <w:szCs w:val="16"/>
    </w:rPr>
  </w:style>
  <w:style w:type="paragraph" w:styleId="Kommentartext">
    <w:name w:val="annotation text"/>
    <w:basedOn w:val="Standard"/>
    <w:link w:val="KommentartextZchn"/>
    <w:uiPriority w:val="99"/>
    <w:unhideWhenUsed/>
    <w:rsid w:val="00087E9E"/>
    <w:rPr>
      <w:sz w:val="20"/>
    </w:rPr>
  </w:style>
  <w:style w:type="character" w:customStyle="1" w:styleId="KommentartextZchn">
    <w:name w:val="Kommentartext Zchn"/>
    <w:link w:val="Kommentartext"/>
    <w:uiPriority w:val="99"/>
    <w:rsid w:val="00087E9E"/>
    <w:rPr>
      <w:rFonts w:ascii="Arial" w:hAnsi="Arial"/>
    </w:rPr>
  </w:style>
  <w:style w:type="paragraph" w:styleId="Kommentarthema">
    <w:name w:val="annotation subject"/>
    <w:basedOn w:val="Kommentartext"/>
    <w:next w:val="Kommentartext"/>
    <w:link w:val="KommentarthemaZchn"/>
    <w:uiPriority w:val="99"/>
    <w:semiHidden/>
    <w:unhideWhenUsed/>
    <w:rsid w:val="00087E9E"/>
    <w:rPr>
      <w:b/>
      <w:bCs/>
    </w:rPr>
  </w:style>
  <w:style w:type="character" w:customStyle="1" w:styleId="KommentarthemaZchn">
    <w:name w:val="Kommentarthema Zchn"/>
    <w:link w:val="Kommentarthema"/>
    <w:uiPriority w:val="99"/>
    <w:semiHidden/>
    <w:rsid w:val="00087E9E"/>
    <w:rPr>
      <w:rFonts w:ascii="Arial" w:hAnsi="Arial"/>
      <w:b/>
      <w:bCs/>
    </w:rPr>
  </w:style>
  <w:style w:type="table" w:styleId="Tabellenraster">
    <w:name w:val="Table Grid"/>
    <w:basedOn w:val="NormaleTabelle"/>
    <w:uiPriority w:val="59"/>
    <w:rsid w:val="00AC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E4DFC"/>
    <w:rPr>
      <w:color w:val="808080"/>
    </w:rPr>
  </w:style>
  <w:style w:type="character" w:styleId="Hyperlink">
    <w:name w:val="Hyperlink"/>
    <w:basedOn w:val="Absatz-Standardschriftart"/>
    <w:uiPriority w:val="99"/>
    <w:unhideWhenUsed/>
    <w:rsid w:val="00CF5D8F"/>
    <w:rPr>
      <w:color w:val="0563C1" w:themeColor="hyperlink"/>
      <w:u w:val="single"/>
    </w:rPr>
  </w:style>
  <w:style w:type="character" w:styleId="NichtaufgelsteErwhnung">
    <w:name w:val="Unresolved Mention"/>
    <w:basedOn w:val="Absatz-Standardschriftart"/>
    <w:uiPriority w:val="99"/>
    <w:semiHidden/>
    <w:unhideWhenUsed/>
    <w:rsid w:val="00CF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l-online.de/downloa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5627BAA9875D43B792D6BEE2FD7768" ma:contentTypeVersion="14" ma:contentTypeDescription="Ein neues Dokument erstellen." ma:contentTypeScope="" ma:versionID="1179973738225ecec62cb10801e983e7">
  <xsd:schema xmlns:xsd="http://www.w3.org/2001/XMLSchema" xmlns:xs="http://www.w3.org/2001/XMLSchema" xmlns:p="http://schemas.microsoft.com/office/2006/metadata/properties" xmlns:ns2="2262d2a1-d59c-42eb-bd0d-2c57120695e5" xmlns:ns3="602821d7-cefe-410e-a255-cdbdb5871c78" targetNamespace="http://schemas.microsoft.com/office/2006/metadata/properties" ma:root="true" ma:fieldsID="fa3eb07b797aef03ab963414a4a9e3fe" ns2:_="" ns3:_="">
    <xsd:import namespace="2262d2a1-d59c-42eb-bd0d-2c57120695e5"/>
    <xsd:import namespace="602821d7-cefe-410e-a255-cdbdb5871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2d2a1-d59c-42eb-bd0d-2c5712069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ac20a27-de41-4100-9848-ccce24472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821d7-cefe-410e-a255-cdbdb5871c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6052b9-b4c3-4a36-bce2-f1789f2c3ede}" ma:internalName="TaxCatchAll" ma:showField="CatchAllData" ma:web="602821d7-cefe-410e-a255-cdbdb5871c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2821d7-cefe-410e-a255-cdbdb5871c78" xsi:nil="true"/>
    <lcf76f155ced4ddcb4097134ff3c332f xmlns="2262d2a1-d59c-42eb-bd0d-2c5712069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EB648-C988-4D2F-A549-FA75F23A4BEE}">
  <ds:schemaRefs>
    <ds:schemaRef ds:uri="http://schemas.microsoft.com/sharepoint/v3/contenttype/forms"/>
  </ds:schemaRefs>
</ds:datastoreItem>
</file>

<file path=customXml/itemProps2.xml><?xml version="1.0" encoding="utf-8"?>
<ds:datastoreItem xmlns:ds="http://schemas.openxmlformats.org/officeDocument/2006/customXml" ds:itemID="{B2E1AFA8-2886-455A-8834-902851B0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2d2a1-d59c-42eb-bd0d-2c57120695e5"/>
    <ds:schemaRef ds:uri="602821d7-cefe-410e-a255-cdbdb5871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E1B97-4577-43DC-8699-29E03324EFD3}">
  <ds:schemaRefs>
    <ds:schemaRef ds:uri="http://schemas.openxmlformats.org/officeDocument/2006/bibliography"/>
  </ds:schemaRefs>
</ds:datastoreItem>
</file>

<file path=customXml/itemProps4.xml><?xml version="1.0" encoding="utf-8"?>
<ds:datastoreItem xmlns:ds="http://schemas.openxmlformats.org/officeDocument/2006/customXml" ds:itemID="{2CD53868-F1E4-4815-A323-4C620FFD0A48}">
  <ds:schemaRefs>
    <ds:schemaRef ds:uri="http://schemas.microsoft.com/office/2006/metadata/properties"/>
    <ds:schemaRef ds:uri="http://schemas.microsoft.com/office/infopath/2007/PartnerControls"/>
    <ds:schemaRef ds:uri="602821d7-cefe-410e-a255-cdbdb5871c78"/>
    <ds:schemaRef ds:uri="2262d2a1-d59c-42eb-bd0d-2c57120695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8984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Allgemeine Bedingungen zum Servicevertrag</vt:lpstr>
    </vt:vector>
  </TitlesOfParts>
  <Company>Orga</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Bedingungen zum Servicevertrag</dc:title>
  <dc:subject/>
  <dc:creator>well</dc:creator>
  <cp:keywords/>
  <cp:lastModifiedBy>Johannes Paschmanns</cp:lastModifiedBy>
  <cp:revision>62</cp:revision>
  <cp:lastPrinted>2022-01-06T07:37:00Z</cp:lastPrinted>
  <dcterms:created xsi:type="dcterms:W3CDTF">2022-01-19T15:12:00Z</dcterms:created>
  <dcterms:modified xsi:type="dcterms:W3CDTF">2026-04-30T08:21:00Z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0x010100485627BAA9875D43B792D6BEE2FD7768</vt:lpwstr>
  </property>
  <property fmtid="{D5CDD505-2E9C-101B-9397-08002B2CF9AE}" pid="3" name="MediaServiceImageTags">
    <vt:lpwstr/>
  </property>
</Properties>
</file>